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D0" w:rsidRPr="002478D0" w:rsidRDefault="002478D0" w:rsidP="002478D0">
      <w:pPr>
        <w:spacing w:after="0" w:line="450" w:lineRule="atLeast"/>
        <w:textAlignment w:val="baseline"/>
        <w:outlineLvl w:val="0"/>
        <w:rPr>
          <w:rFonts w:ascii="Arial" w:eastAsia="Times New Roman" w:hAnsi="Arial" w:cs="Arial"/>
          <w:color w:val="444444"/>
          <w:kern w:val="36"/>
          <w:sz w:val="39"/>
          <w:szCs w:val="39"/>
          <w:lang w:eastAsia="ru-RU"/>
        </w:rPr>
      </w:pPr>
      <w:r w:rsidRPr="002478D0">
        <w:rPr>
          <w:rFonts w:ascii="Arial" w:eastAsia="Times New Roman" w:hAnsi="Arial" w:cs="Arial"/>
          <w:color w:val="444444"/>
          <w:kern w:val="36"/>
          <w:sz w:val="39"/>
          <w:szCs w:val="39"/>
          <w:lang w:eastAsia="ru-RU"/>
        </w:rPr>
        <w:t>Об игорном бизнесе</w:t>
      </w:r>
    </w:p>
    <w:p w:rsidR="002478D0" w:rsidRPr="002478D0" w:rsidRDefault="002478D0" w:rsidP="002478D0">
      <w:pPr>
        <w:spacing w:before="120" w:after="0" w:line="285" w:lineRule="atLeast"/>
        <w:textAlignment w:val="baseline"/>
        <w:rPr>
          <w:rFonts w:ascii="Arial" w:eastAsia="Times New Roman" w:hAnsi="Arial" w:cs="Arial"/>
          <w:color w:val="666666"/>
          <w:spacing w:val="2"/>
          <w:sz w:val="20"/>
          <w:szCs w:val="20"/>
          <w:lang w:eastAsia="ru-RU"/>
        </w:rPr>
      </w:pPr>
      <w:r w:rsidRPr="002478D0">
        <w:rPr>
          <w:rFonts w:ascii="Arial" w:eastAsia="Times New Roman" w:hAnsi="Arial" w:cs="Arial"/>
          <w:color w:val="666666"/>
          <w:spacing w:val="2"/>
          <w:sz w:val="20"/>
          <w:szCs w:val="20"/>
          <w:lang w:eastAsia="ru-RU"/>
        </w:rPr>
        <w:t>Закон Республики Казахстан от 12 января 2007 года № 219.</w:t>
      </w:r>
    </w:p>
    <w:p w:rsidR="002478D0" w:rsidRPr="002478D0" w:rsidRDefault="002478D0" w:rsidP="002478D0">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5" w:history="1">
        <w:r w:rsidRPr="002478D0">
          <w:rPr>
            <w:rFonts w:ascii="Arial" w:eastAsia="Times New Roman" w:hAnsi="Arial" w:cs="Arial"/>
            <w:color w:val="1E1E1E"/>
            <w:spacing w:val="5"/>
            <w:sz w:val="23"/>
            <w:szCs w:val="23"/>
            <w:lang w:eastAsia="ru-RU"/>
          </w:rPr>
          <w:t>ОГЛАВЛЕНИЕ</w:t>
        </w:r>
      </w:hyperlink>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FF0000"/>
          <w:spacing w:val="2"/>
          <w:sz w:val="20"/>
          <w:szCs w:val="20"/>
          <w:lang w:eastAsia="ru-RU"/>
        </w:rPr>
        <w:t>      Вниманию пользователей!</w:t>
      </w:r>
      <w:r w:rsidRPr="002478D0">
        <w:rPr>
          <w:rFonts w:ascii="Courier New" w:eastAsia="Times New Roman" w:hAnsi="Courier New" w:cs="Courier New"/>
          <w:color w:val="000000"/>
          <w:spacing w:val="2"/>
          <w:sz w:val="20"/>
          <w:szCs w:val="20"/>
          <w:lang w:eastAsia="ru-RU"/>
        </w:rPr>
        <w:br/>
      </w:r>
      <w:r w:rsidRPr="002478D0">
        <w:rPr>
          <w:rFonts w:ascii="Courier New" w:eastAsia="Times New Roman" w:hAnsi="Courier New" w:cs="Courier New"/>
          <w:color w:val="FF0000"/>
          <w:spacing w:val="2"/>
          <w:sz w:val="20"/>
          <w:szCs w:val="20"/>
          <w:lang w:eastAsia="ru-RU"/>
        </w:rPr>
        <w:t>      Для удобства пользования РЦПИ создано </w:t>
      </w:r>
      <w:hyperlink r:id="rId6" w:history="1">
        <w:r w:rsidRPr="002478D0">
          <w:rPr>
            <w:rFonts w:ascii="Courier New" w:eastAsia="Times New Roman" w:hAnsi="Courier New" w:cs="Courier New"/>
            <w:color w:val="073A5E"/>
            <w:spacing w:val="2"/>
            <w:sz w:val="20"/>
            <w:szCs w:val="20"/>
            <w:u w:val="single"/>
            <w:lang w:eastAsia="ru-RU"/>
          </w:rPr>
          <w:t>ОГЛАВЛЕНИЕ</w:t>
        </w:r>
      </w:hyperlink>
      <w:r w:rsidRPr="002478D0">
        <w:rPr>
          <w:rFonts w:ascii="Courier New" w:eastAsia="Times New Roman" w:hAnsi="Courier New" w:cs="Courier New"/>
          <w:color w:val="000000"/>
          <w:spacing w:val="2"/>
          <w:sz w:val="20"/>
          <w:szCs w:val="20"/>
          <w:lang w:eastAsia="ru-RU"/>
        </w:rPr>
        <w:br/>
      </w:r>
      <w:r w:rsidRPr="002478D0">
        <w:rPr>
          <w:rFonts w:ascii="Courier New" w:eastAsia="Times New Roman" w:hAnsi="Courier New" w:cs="Courier New"/>
          <w:color w:val="FF0000"/>
          <w:spacing w:val="2"/>
          <w:sz w:val="20"/>
          <w:szCs w:val="20"/>
          <w:bdr w:val="none" w:sz="0" w:space="0" w:color="auto" w:frame="1"/>
          <w:lang w:eastAsia="ru-RU"/>
        </w:rPr>
        <w:t>      Сноска. В тексте слова "организатором игорного заведения", "организатору игорного заведения", "организатора игорного заведения", "организаторами игорных заведений", "организатор игорного заведения", "Организатор игорного заведения" заменены соответственно словами "организатором игорного бизнеса", "организатору игорного бизнеса", "организатора игорного бизнеса", "организаторами игорного бизнеса", "организатор игорного бизнеса", "Организатор игорного бизнеса" Законом РК от 04.05.2009 </w:t>
      </w:r>
      <w:hyperlink r:id="rId7" w:anchor="z10" w:history="1">
        <w:r w:rsidRPr="002478D0">
          <w:rPr>
            <w:rFonts w:ascii="Courier New" w:eastAsia="Times New Roman" w:hAnsi="Courier New" w:cs="Courier New"/>
            <w:color w:val="073A5E"/>
            <w:spacing w:val="2"/>
            <w:sz w:val="20"/>
            <w:szCs w:val="20"/>
            <w:u w:val="single"/>
            <w:lang w:eastAsia="ru-RU"/>
          </w:rPr>
          <w:t>№ 157-IV</w:t>
        </w:r>
      </w:hyperlink>
      <w:r w:rsidRPr="002478D0">
        <w:rPr>
          <w:rFonts w:ascii="Courier New" w:eastAsia="Times New Roman" w:hAnsi="Courier New" w:cs="Courier New"/>
          <w:color w:val="FF0000"/>
          <w:spacing w:val="2"/>
          <w:sz w:val="20"/>
          <w:szCs w:val="20"/>
          <w:bdr w:val="none" w:sz="0" w:space="0" w:color="auto" w:frame="1"/>
          <w:lang w:eastAsia="ru-RU"/>
        </w:rPr>
        <w:t> (порядок введения в действие см. </w:t>
      </w:r>
      <w:hyperlink r:id="rId8" w:anchor="z33" w:history="1">
        <w:r w:rsidRPr="002478D0">
          <w:rPr>
            <w:rFonts w:ascii="Courier New" w:eastAsia="Times New Roman" w:hAnsi="Courier New" w:cs="Courier New"/>
            <w:color w:val="073A5E"/>
            <w:spacing w:val="2"/>
            <w:sz w:val="20"/>
            <w:szCs w:val="20"/>
            <w:u w:val="single"/>
            <w:lang w:eastAsia="ru-RU"/>
          </w:rPr>
          <w:t>ст.2</w:t>
        </w:r>
      </w:hyperlink>
      <w:r w:rsidRPr="002478D0">
        <w:rPr>
          <w:rFonts w:ascii="Courier New" w:eastAsia="Times New Roman" w:hAnsi="Courier New" w:cs="Courier New"/>
          <w:color w:val="FF0000"/>
          <w:spacing w:val="2"/>
          <w:sz w:val="20"/>
          <w:szCs w:val="20"/>
          <w:bdr w:val="none" w:sz="0" w:space="0" w:color="auto" w:frame="1"/>
          <w:lang w:eastAsia="ru-RU"/>
        </w:rPr>
        <w:t>).</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Настоящий Закон регулирует общественные отношения, связанные с осуществлением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0" w:name="z2"/>
      <w:bookmarkEnd w:id="0"/>
      <w:r w:rsidRPr="002478D0">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Законе</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аппаратно-программный комплекс – совокупность программных и технических средств, обеспечивающих информационные процессы;</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пари - основанное на риске соглашение, заключенное участниками между собой либо с организатором игорного бизнеса, на исход события, предполагающий выигрыш, в котором они не принимают участия;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2-1) оборудование для организации и проведения пари – устройства, используемые для организации и проведения пари, позволяющие участникам пари наблюдать развитие и исход события, на результат которого ими были сделаны ставки;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букмекерская контора - игорное заведение, в котором заключается на добровольной основе пари между организатором игорного бизнеса и участниками;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4) </w:t>
      </w:r>
      <w:proofErr w:type="spellStart"/>
      <w:r w:rsidRPr="002478D0">
        <w:rPr>
          <w:rFonts w:ascii="Courier New" w:eastAsia="Times New Roman" w:hAnsi="Courier New" w:cs="Courier New"/>
          <w:color w:val="000000"/>
          <w:spacing w:val="2"/>
          <w:sz w:val="20"/>
          <w:szCs w:val="20"/>
          <w:lang w:eastAsia="ru-RU"/>
        </w:rPr>
        <w:t>легитимационные</w:t>
      </w:r>
      <w:proofErr w:type="spellEnd"/>
      <w:r w:rsidRPr="002478D0">
        <w:rPr>
          <w:rFonts w:ascii="Courier New" w:eastAsia="Times New Roman" w:hAnsi="Courier New" w:cs="Courier New"/>
          <w:color w:val="000000"/>
          <w:spacing w:val="2"/>
          <w:sz w:val="20"/>
          <w:szCs w:val="20"/>
          <w:lang w:eastAsia="ru-RU"/>
        </w:rPr>
        <w:t xml:space="preserve"> знаки - фишки, жетоны определенного номинала, заменяющие наличные деньги, реализуемые через кассы игорного заведения и используемые в игорных заведениях для участия в азартных играх;</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4-1) интернет-казино – </w:t>
      </w:r>
      <w:proofErr w:type="spellStart"/>
      <w:r w:rsidRPr="002478D0">
        <w:rPr>
          <w:rFonts w:ascii="Courier New" w:eastAsia="Times New Roman" w:hAnsi="Courier New" w:cs="Courier New"/>
          <w:color w:val="000000"/>
          <w:spacing w:val="2"/>
          <w:sz w:val="20"/>
          <w:szCs w:val="20"/>
          <w:lang w:eastAsia="ru-RU"/>
        </w:rPr>
        <w:t>интернет-ресурс</w:t>
      </w:r>
      <w:proofErr w:type="spellEnd"/>
      <w:r w:rsidRPr="002478D0">
        <w:rPr>
          <w:rFonts w:ascii="Courier New" w:eastAsia="Times New Roman" w:hAnsi="Courier New" w:cs="Courier New"/>
          <w:color w:val="000000"/>
          <w:spacing w:val="2"/>
          <w:sz w:val="20"/>
          <w:szCs w:val="20"/>
          <w:lang w:eastAsia="ru-RU"/>
        </w:rPr>
        <w:t>, реализующий возможность организации и проведения азартных игр в режиме реального времени посредством сети Интернет и (или) электронных денег и предусматривающий получение выигрыша;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5) казино - игорное заведение, в котором для организации и проведения азартных игр используются игровые столы;</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6) касса казино или зала игровых автоматов - место в игорном заведении, специально оборудованное организатором игорного </w:t>
      </w:r>
      <w:proofErr w:type="gramStart"/>
      <w:r w:rsidRPr="002478D0">
        <w:rPr>
          <w:rFonts w:ascii="Courier New" w:eastAsia="Times New Roman" w:hAnsi="Courier New" w:cs="Courier New"/>
          <w:color w:val="000000"/>
          <w:spacing w:val="2"/>
          <w:sz w:val="20"/>
          <w:szCs w:val="20"/>
          <w:lang w:eastAsia="ru-RU"/>
        </w:rPr>
        <w:t>бизнеса ,</w:t>
      </w:r>
      <w:proofErr w:type="gramEnd"/>
      <w:r w:rsidRPr="002478D0">
        <w:rPr>
          <w:rFonts w:ascii="Courier New" w:eastAsia="Times New Roman" w:hAnsi="Courier New" w:cs="Courier New"/>
          <w:color w:val="000000"/>
          <w:spacing w:val="2"/>
          <w:sz w:val="20"/>
          <w:szCs w:val="20"/>
          <w:lang w:eastAsia="ru-RU"/>
        </w:rPr>
        <w:t xml:space="preserve"> где производятся услуги по размену (обмену) наличных денег на </w:t>
      </w:r>
      <w:proofErr w:type="spellStart"/>
      <w:r w:rsidRPr="002478D0">
        <w:rPr>
          <w:rFonts w:ascii="Courier New" w:eastAsia="Times New Roman" w:hAnsi="Courier New" w:cs="Courier New"/>
          <w:color w:val="000000"/>
          <w:spacing w:val="2"/>
          <w:sz w:val="20"/>
          <w:szCs w:val="20"/>
          <w:lang w:eastAsia="ru-RU"/>
        </w:rPr>
        <w:t>легитимационные</w:t>
      </w:r>
      <w:proofErr w:type="spellEnd"/>
      <w:r w:rsidRPr="002478D0">
        <w:rPr>
          <w:rFonts w:ascii="Courier New" w:eastAsia="Times New Roman" w:hAnsi="Courier New" w:cs="Courier New"/>
          <w:color w:val="000000"/>
          <w:spacing w:val="2"/>
          <w:sz w:val="20"/>
          <w:szCs w:val="20"/>
          <w:lang w:eastAsia="ru-RU"/>
        </w:rPr>
        <w:t xml:space="preserve"> знаки и </w:t>
      </w:r>
      <w:proofErr w:type="spellStart"/>
      <w:r w:rsidRPr="002478D0">
        <w:rPr>
          <w:rFonts w:ascii="Courier New" w:eastAsia="Times New Roman" w:hAnsi="Courier New" w:cs="Courier New"/>
          <w:color w:val="000000"/>
          <w:spacing w:val="2"/>
          <w:sz w:val="20"/>
          <w:szCs w:val="20"/>
          <w:lang w:eastAsia="ru-RU"/>
        </w:rPr>
        <w:t>легитимационных</w:t>
      </w:r>
      <w:proofErr w:type="spellEnd"/>
      <w:r w:rsidRPr="002478D0">
        <w:rPr>
          <w:rFonts w:ascii="Courier New" w:eastAsia="Times New Roman" w:hAnsi="Courier New" w:cs="Courier New"/>
          <w:color w:val="000000"/>
          <w:spacing w:val="2"/>
          <w:sz w:val="20"/>
          <w:szCs w:val="20"/>
          <w:lang w:eastAsia="ru-RU"/>
        </w:rPr>
        <w:t xml:space="preserve"> знаков на наличные деньги;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7) азартная игра - основанное на риске соглашение, заключенное участниками между собой либо с организатором игорного </w:t>
      </w:r>
      <w:proofErr w:type="gramStart"/>
      <w:r w:rsidRPr="002478D0">
        <w:rPr>
          <w:rFonts w:ascii="Courier New" w:eastAsia="Times New Roman" w:hAnsi="Courier New" w:cs="Courier New"/>
          <w:color w:val="000000"/>
          <w:spacing w:val="2"/>
          <w:sz w:val="20"/>
          <w:szCs w:val="20"/>
          <w:lang w:eastAsia="ru-RU"/>
        </w:rPr>
        <w:t>бизнеса ,</w:t>
      </w:r>
      <w:proofErr w:type="gramEnd"/>
      <w:r w:rsidRPr="002478D0">
        <w:rPr>
          <w:rFonts w:ascii="Courier New" w:eastAsia="Times New Roman" w:hAnsi="Courier New" w:cs="Courier New"/>
          <w:color w:val="000000"/>
          <w:spacing w:val="2"/>
          <w:sz w:val="20"/>
          <w:szCs w:val="20"/>
          <w:lang w:eastAsia="ru-RU"/>
        </w:rPr>
        <w:t xml:space="preserve"> на исход события, предполагающий выигрыш, в котором они принимают участие;</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7-1) участник азартной игры и (или) пари - физическое лицо, принимающее участие в азартной игре и (или)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8) обязательные резервы - деньги, принадлежащие организатору игорного бизнеса или заявителю на праве собственности, в том числе полученные в кредит и размещаемые в банках на территории Республики Казахстан на основании договора банковского вклада на условиях выдачи вклада по первому требованию (вклада до востребования) и используемые им в соответствии с требованиями, установленными настоящим Законом;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9) игровой автомат – игорное оборудование (механическое, электрическое, электронное или иное техническое оборудование), используемое для проведения азартных игр, выигрыш которого определяется случайным образом устройством, находящимся внутри корпуса такого игорного оборудования, без участия организатора игорного бизнеса или его работников;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lastRenderedPageBreak/>
        <w:t>      10) зал игровых автоматов - игорное заведение, в котором для организации и проведения азартных игр используются только игровые автоматы;</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11) игорный бизнес - предпринимательская деятельность, связанная с организацией и проведением азартных игр и (или)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12) организатор игорного бизнеса - юридическое лицо, осуществляющее организацию и проведение азартных игр и (или) пари в соответствии с требованиями, установленными законодательством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13) уполномоченный орган в сфере игорного бизнеса (далее - уполномоченный орган) - государственный орган, определяемый Правительством Республики Казахстан, осуществляющий реализацию государственной политики и контроль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14) игорное оборудование – устройства или приспособления, предназначенные и используемые для проведения азартных игр;</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15) игорное заведение - здание, помещение, сооружение, в которых проводятся в соответствии с требованиями, установленными настоящим Законом, азартные игры и (или) пари, предусматривающие получение выигрыша;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16) игровой стол - игорное оборудование, предназначенное для проведения азартных игр с участием игрока (игроков) и одним представителем казино;</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17) исключен Законом РК от 24.04.2015 </w:t>
      </w:r>
      <w:hyperlink r:id="rId9" w:anchor="z23" w:history="1">
        <w:r w:rsidRPr="002478D0">
          <w:rPr>
            <w:rFonts w:ascii="Courier New" w:eastAsia="Times New Roman" w:hAnsi="Courier New" w:cs="Courier New"/>
            <w:color w:val="073A5E"/>
            <w:spacing w:val="2"/>
            <w:sz w:val="20"/>
            <w:szCs w:val="20"/>
            <w:u w:val="single"/>
            <w:lang w:eastAsia="ru-RU"/>
          </w:rPr>
          <w:t>№ 310-V</w:t>
        </w:r>
      </w:hyperlink>
      <w:r w:rsidRPr="002478D0">
        <w:rPr>
          <w:rFonts w:ascii="Courier New" w:eastAsia="Times New Roman" w:hAnsi="Courier New" w:cs="Courier New"/>
          <w:color w:val="000000"/>
          <w:spacing w:val="2"/>
          <w:sz w:val="20"/>
          <w:szCs w:val="20"/>
          <w:lang w:eastAsia="ru-RU"/>
        </w:rPr>
        <w:t> (вводится в действие по истечении двадцати одного календарного дня после дня его первого официального опубликования);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17-1) заявитель - юридическое лицо, обратившееся в уполномоченный орган с заявлением о выдаче лицензии на право занятия деятельностью в сфере игорного бизнеса в Республике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17-2) ставка - сумма денег, передаваемых участником азартной игры и (или) пари организатору игорного бизнеса и являющихся основным условием участия в азартной игре и (или) пари в соответствии с правилами, установленными организатором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18) тотализатор - игорное заведение, в котором заключается пари между участниками при посредничестве организатора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19) касса тотализатора или букмекерской конторы – место, где осуществляются прием ставок на пари, выплата выигрыша по нему;</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19-1) электронная касса тотализатора или букмекерской конторы - информационная система, посредством которой осуществляется прием (учет) ставок и производятся выплаты выигрышей с использованием информационно-коммуникационных сетей;</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20) исключен Законом РК от 04.05.2009 </w:t>
      </w:r>
      <w:hyperlink r:id="rId10" w:anchor="z20" w:history="1">
        <w:r w:rsidRPr="002478D0">
          <w:rPr>
            <w:rFonts w:ascii="Courier New" w:eastAsia="Times New Roman" w:hAnsi="Courier New" w:cs="Courier New"/>
            <w:color w:val="073A5E"/>
            <w:spacing w:val="2"/>
            <w:sz w:val="20"/>
            <w:szCs w:val="20"/>
            <w:u w:val="single"/>
            <w:lang w:eastAsia="ru-RU"/>
          </w:rPr>
          <w:t>N 157-IV</w:t>
        </w:r>
      </w:hyperlink>
      <w:r w:rsidRPr="002478D0">
        <w:rPr>
          <w:rFonts w:ascii="Courier New" w:eastAsia="Times New Roman" w:hAnsi="Courier New" w:cs="Courier New"/>
          <w:color w:val="000000"/>
          <w:spacing w:val="2"/>
          <w:sz w:val="20"/>
          <w:szCs w:val="20"/>
          <w:lang w:eastAsia="ru-RU"/>
        </w:rPr>
        <w:t> (порядок введения в действие см. </w:t>
      </w:r>
      <w:hyperlink r:id="rId11" w:anchor="z33" w:history="1">
        <w:r w:rsidRPr="002478D0">
          <w:rPr>
            <w:rFonts w:ascii="Courier New" w:eastAsia="Times New Roman" w:hAnsi="Courier New" w:cs="Courier New"/>
            <w:color w:val="073A5E"/>
            <w:spacing w:val="2"/>
            <w:sz w:val="20"/>
            <w:szCs w:val="20"/>
            <w:u w:val="single"/>
            <w:lang w:eastAsia="ru-RU"/>
          </w:rPr>
          <w:t>ст.2</w:t>
        </w:r>
      </w:hyperlink>
      <w:r w:rsidRPr="002478D0">
        <w:rPr>
          <w:rFonts w:ascii="Courier New" w:eastAsia="Times New Roman" w:hAnsi="Courier New" w:cs="Courier New"/>
          <w:color w:val="000000"/>
          <w:spacing w:val="2"/>
          <w:sz w:val="20"/>
          <w:szCs w:val="20"/>
          <w:lang w:eastAsia="ru-RU"/>
        </w:rPr>
        <w:t>);</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21) выигрыш – имущественная выгода, подлежащая обязательной выплате участнику азартной игры и (или) пари при наступлении результата азартной игры и (или) пари, предусмотренного правилами, установленными организатором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22) электронное казино – заведение, использующее аппаратно-программный комплекс и (или) </w:t>
      </w:r>
      <w:proofErr w:type="spellStart"/>
      <w:r w:rsidRPr="002478D0">
        <w:rPr>
          <w:rFonts w:ascii="Courier New" w:eastAsia="Times New Roman" w:hAnsi="Courier New" w:cs="Courier New"/>
          <w:color w:val="000000"/>
          <w:spacing w:val="2"/>
          <w:sz w:val="20"/>
          <w:szCs w:val="20"/>
          <w:lang w:eastAsia="ru-RU"/>
        </w:rPr>
        <w:t>интернет-ресурс</w:t>
      </w:r>
      <w:proofErr w:type="spellEnd"/>
      <w:r w:rsidRPr="002478D0">
        <w:rPr>
          <w:rFonts w:ascii="Courier New" w:eastAsia="Times New Roman" w:hAnsi="Courier New" w:cs="Courier New"/>
          <w:color w:val="000000"/>
          <w:spacing w:val="2"/>
          <w:sz w:val="20"/>
          <w:szCs w:val="20"/>
          <w:lang w:eastAsia="ru-RU"/>
        </w:rPr>
        <w:t>, реализующее возможность организации и проведения азартных игр в режиме реального времени посредством сети Интернет и (или) электронных денег и предусматривающее получение выигрыша.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04.05.2009 </w:t>
      </w:r>
      <w:hyperlink r:id="rId12" w:anchor="z11"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13" w:anchor="z33" w:history="1">
        <w:r w:rsidRPr="002478D0">
          <w:rPr>
            <w:rFonts w:ascii="Arial" w:eastAsia="Times New Roman" w:hAnsi="Arial" w:cs="Arial"/>
            <w:color w:val="073A5E"/>
            <w:sz w:val="20"/>
            <w:szCs w:val="20"/>
            <w:u w:val="single"/>
            <w:lang w:eastAsia="ru-RU"/>
          </w:rPr>
          <w:t>ст.2</w:t>
        </w:r>
      </w:hyperlink>
      <w:r w:rsidRPr="002478D0">
        <w:rPr>
          <w:rFonts w:ascii="Arial" w:eastAsia="Times New Roman" w:hAnsi="Arial" w:cs="Arial"/>
          <w:color w:val="FF0000"/>
          <w:sz w:val="20"/>
          <w:szCs w:val="20"/>
          <w:bdr w:val="none" w:sz="0" w:space="0" w:color="auto" w:frame="1"/>
          <w:lang w:eastAsia="ru-RU"/>
        </w:rPr>
        <w:t>); от 10.07.2012 </w:t>
      </w:r>
      <w:hyperlink r:id="rId14" w:anchor="z576" w:history="1">
        <w:r w:rsidRPr="002478D0">
          <w:rPr>
            <w:rFonts w:ascii="Arial" w:eastAsia="Times New Roman" w:hAnsi="Arial" w:cs="Arial"/>
            <w:color w:val="073A5E"/>
            <w:sz w:val="20"/>
            <w:szCs w:val="20"/>
            <w:u w:val="single"/>
            <w:lang w:eastAsia="ru-RU"/>
          </w:rPr>
          <w:t>№ 36-V</w:t>
        </w:r>
      </w:hyperlink>
      <w:r w:rsidRPr="002478D0">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его первого официального опубликования); от 24.04.2015 </w:t>
      </w:r>
      <w:hyperlink r:id="rId15" w:anchor="z19"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 w:name="z24"/>
      <w:bookmarkEnd w:id="1"/>
      <w:r w:rsidRPr="002478D0">
        <w:rPr>
          <w:rFonts w:ascii="Courier New" w:eastAsia="Times New Roman" w:hAnsi="Courier New" w:cs="Courier New"/>
          <w:b/>
          <w:bCs/>
          <w:color w:val="000000"/>
          <w:spacing w:val="2"/>
          <w:sz w:val="20"/>
          <w:szCs w:val="20"/>
          <w:bdr w:val="none" w:sz="0" w:space="0" w:color="auto" w:frame="1"/>
          <w:lang w:eastAsia="ru-RU"/>
        </w:rPr>
        <w:t>Статья 2. Законодательство Республики Казахстан об игорном бизнесе</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Законодательство Республики Казахстан об игорном бизнесе основывается на </w:t>
      </w:r>
      <w:hyperlink r:id="rId16" w:anchor="z14" w:history="1">
        <w:r w:rsidRPr="002478D0">
          <w:rPr>
            <w:rFonts w:ascii="Courier New" w:eastAsia="Times New Roman" w:hAnsi="Courier New" w:cs="Courier New"/>
            <w:color w:val="073A5E"/>
            <w:spacing w:val="2"/>
            <w:sz w:val="20"/>
            <w:szCs w:val="20"/>
            <w:u w:val="single"/>
            <w:lang w:eastAsia="ru-RU"/>
          </w:rPr>
          <w:t>Конституции</w:t>
        </w:r>
      </w:hyperlink>
      <w:r w:rsidRPr="002478D0">
        <w:rPr>
          <w:rFonts w:ascii="Courier New" w:eastAsia="Times New Roman" w:hAnsi="Courier New" w:cs="Courier New"/>
          <w:color w:val="000000"/>
          <w:spacing w:val="2"/>
          <w:sz w:val="20"/>
          <w:szCs w:val="20"/>
          <w:lang w:eastAsia="ru-RU"/>
        </w:rPr>
        <w:t> Республики Казахстан и состоит из настоящего Закона и иных нормативных правовых актов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lastRenderedPageBreak/>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2" w:name="z27"/>
      <w:bookmarkEnd w:id="2"/>
      <w:r w:rsidRPr="002478D0">
        <w:rPr>
          <w:rFonts w:ascii="Courier New" w:eastAsia="Times New Roman" w:hAnsi="Courier New" w:cs="Courier New"/>
          <w:b/>
          <w:bCs/>
          <w:color w:val="000000"/>
          <w:spacing w:val="2"/>
          <w:sz w:val="20"/>
          <w:szCs w:val="20"/>
          <w:bdr w:val="none" w:sz="0" w:space="0" w:color="auto" w:frame="1"/>
          <w:lang w:eastAsia="ru-RU"/>
        </w:rPr>
        <w:t>Статья 3. Сфера действия настоящего Закона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Настоящий Закон регулирует правоотношения: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связанные с особенностями правового положения и деятельности организаторов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возникающие между организатором игорного бизнеса и участниками азартных игр и (или) пари при проведении самой игры и (или)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возникающие между организатором игорного бизнеса и уполномоченным органом.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Действие настоящего Закона не распространяется на организацию и проведение лотерей, а также деятельность, связанную с оказанием услуг с использованием игровых автоматов без выигрыша, проведением спортивных мероприятий, в том числе боулинга (кегельбана), картинга, бильярда.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3 с изменением, внесенным Законом РК от 04.05.2009 </w:t>
      </w:r>
      <w:hyperlink r:id="rId17" w:anchor="z22"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18" w:anchor="z33" w:history="1">
        <w:r w:rsidRPr="002478D0">
          <w:rPr>
            <w:rFonts w:ascii="Arial" w:eastAsia="Times New Roman" w:hAnsi="Arial" w:cs="Arial"/>
            <w:color w:val="073A5E"/>
            <w:sz w:val="20"/>
            <w:szCs w:val="20"/>
            <w:u w:val="single"/>
            <w:lang w:eastAsia="ru-RU"/>
          </w:rPr>
          <w:t>ст.2</w:t>
        </w:r>
      </w:hyperlink>
      <w:r w:rsidRPr="002478D0">
        <w:rPr>
          <w:rFonts w:ascii="Arial" w:eastAsia="Times New Roman" w:hAnsi="Arial" w:cs="Arial"/>
          <w:color w:val="FF0000"/>
          <w:sz w:val="20"/>
          <w:szCs w:val="20"/>
          <w:bdr w:val="none" w:sz="0" w:space="0" w:color="auto" w:frame="1"/>
          <w:lang w:eastAsia="ru-RU"/>
        </w:rPr>
        <w:t>).</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3" w:name="z30"/>
      <w:bookmarkEnd w:id="3"/>
      <w:r w:rsidRPr="002478D0">
        <w:rPr>
          <w:rFonts w:ascii="Courier New" w:eastAsia="Times New Roman" w:hAnsi="Courier New" w:cs="Courier New"/>
          <w:b/>
          <w:bCs/>
          <w:color w:val="000000"/>
          <w:spacing w:val="2"/>
          <w:sz w:val="20"/>
          <w:szCs w:val="20"/>
          <w:bdr w:val="none" w:sz="0" w:space="0" w:color="auto" w:frame="1"/>
          <w:lang w:eastAsia="ru-RU"/>
        </w:rPr>
        <w:t>Статья 4. Основные принципы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Основными принципами осуществления деятельности в сфере игорного бизнеса являются: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обеспечение защиты прав и законных интересов участников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обеспечение законности осуществления своей деятельности организаторами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4" w:name="z31"/>
      <w:bookmarkEnd w:id="4"/>
      <w:r w:rsidRPr="002478D0">
        <w:rPr>
          <w:rFonts w:ascii="Courier New" w:eastAsia="Times New Roman" w:hAnsi="Courier New" w:cs="Courier New"/>
          <w:b/>
          <w:bCs/>
          <w:color w:val="000000"/>
          <w:spacing w:val="2"/>
          <w:sz w:val="20"/>
          <w:szCs w:val="20"/>
          <w:bdr w:val="none" w:sz="0" w:space="0" w:color="auto" w:frame="1"/>
          <w:lang w:eastAsia="ru-RU"/>
        </w:rPr>
        <w:t>Статья 5. Государственное регулирование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Государственное регулирование деятельности и контроль в сфере игорного бизнеса Республики Казахстан осуществляют Президент Республики Казахстан, Правительство Республики Казахстан, уполномоченный орган и иные государственные органы в пределах их компетенции.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Формами государственного регулирования деятельности в сфере игорного бизнеса являются: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определение порядка осуществления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осуществление лицензирования деятельности в сфере игорного бизнеса в Республике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осуществление государственного контроля над деятельностью в сфере игорного бизнеса.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5 с изменением, внесенным Законом РК от 05.07.2011 </w:t>
      </w:r>
      <w:hyperlink r:id="rId19" w:anchor="762" w:history="1">
        <w:r w:rsidRPr="002478D0">
          <w:rPr>
            <w:rFonts w:ascii="Arial" w:eastAsia="Times New Roman" w:hAnsi="Arial" w:cs="Arial"/>
            <w:color w:val="073A5E"/>
            <w:sz w:val="20"/>
            <w:szCs w:val="20"/>
            <w:u w:val="single"/>
            <w:bdr w:val="none" w:sz="0" w:space="0" w:color="auto" w:frame="1"/>
            <w:lang w:eastAsia="ru-RU"/>
          </w:rPr>
          <w:t>№ 452-IV</w:t>
        </w:r>
      </w:hyperlink>
      <w:r w:rsidRPr="002478D0">
        <w:rPr>
          <w:rFonts w:ascii="Arial" w:eastAsia="Times New Roman" w:hAnsi="Arial" w:cs="Arial"/>
          <w:color w:val="FF0000"/>
          <w:sz w:val="20"/>
          <w:szCs w:val="20"/>
          <w:bdr w:val="none" w:sz="0" w:space="0" w:color="auto" w:frame="1"/>
          <w:lang w:eastAsia="ru-RU"/>
        </w:rPr>
        <w:t> (вводится в действие с 13.10.2011).</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5" w:name="z34"/>
      <w:bookmarkEnd w:id="5"/>
      <w:r w:rsidRPr="002478D0">
        <w:rPr>
          <w:rFonts w:ascii="Courier New" w:eastAsia="Times New Roman" w:hAnsi="Courier New" w:cs="Courier New"/>
          <w:b/>
          <w:bCs/>
          <w:color w:val="000000"/>
          <w:spacing w:val="2"/>
          <w:sz w:val="20"/>
          <w:szCs w:val="20"/>
          <w:bdr w:val="none" w:sz="0" w:space="0" w:color="auto" w:frame="1"/>
          <w:lang w:eastAsia="ru-RU"/>
        </w:rPr>
        <w:t>Статья 6. Виды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В Республике Казахстан осуществляются следующие виды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казино;</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зал игровых автоматов;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букмекерская контора;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тотализатор.</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На территории Республики Казахстан запрещаются: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осуществление не предусмотренных пунктом 1 настоящей статьи видов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деятельность электронного казино и интернет-казино;</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организация и проведение азартных игр и (или) пари, предусматривающих прием ставок и (или) выдачу выигрыша в виде иного имущества, кроме денег, за исключением деятельности казино, где допускается выдача выигрыша в виде иного имущества;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установка и использование игорного оборудования в предпринимательских целях, за исключением мест, предусмотренных пунктом 1 статьи 11 настоящего Закона;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lastRenderedPageBreak/>
        <w:t>      5) заключение пари, прием (учет) ставок, выплата выигрыша вне игорных заведений (касс тотализаторов или букмекерских контор);</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6) заключение пари, прием (учет) ставок, выплата выигрыша лицами, не являющимися организаторами игорного бизнеса, осуществляющими деятельность тотализатора или букмекерской конторы.</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6 с изменениями, внесенными законами РК от 04.05.2009 </w:t>
      </w:r>
      <w:hyperlink r:id="rId20" w:anchor="z23"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21" w:anchor="z33" w:history="1">
        <w:r w:rsidRPr="002478D0">
          <w:rPr>
            <w:rFonts w:ascii="Arial" w:eastAsia="Times New Roman" w:hAnsi="Arial" w:cs="Arial"/>
            <w:color w:val="073A5E"/>
            <w:sz w:val="20"/>
            <w:szCs w:val="20"/>
            <w:u w:val="single"/>
            <w:lang w:eastAsia="ru-RU"/>
          </w:rPr>
          <w:t>ст.2</w:t>
        </w:r>
      </w:hyperlink>
      <w:r w:rsidRPr="002478D0">
        <w:rPr>
          <w:rFonts w:ascii="Arial" w:eastAsia="Times New Roman" w:hAnsi="Arial" w:cs="Arial"/>
          <w:color w:val="FF0000"/>
          <w:sz w:val="20"/>
          <w:szCs w:val="20"/>
          <w:bdr w:val="none" w:sz="0" w:space="0" w:color="auto" w:frame="1"/>
          <w:lang w:eastAsia="ru-RU"/>
        </w:rPr>
        <w:t>); от 24.04.2015 </w:t>
      </w:r>
      <w:hyperlink r:id="rId22" w:anchor="z26"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6" w:name="z37"/>
      <w:bookmarkEnd w:id="6"/>
      <w:r w:rsidRPr="002478D0">
        <w:rPr>
          <w:rFonts w:ascii="Courier New" w:eastAsia="Times New Roman" w:hAnsi="Courier New" w:cs="Courier New"/>
          <w:b/>
          <w:bCs/>
          <w:color w:val="000000"/>
          <w:spacing w:val="2"/>
          <w:sz w:val="20"/>
          <w:szCs w:val="20"/>
          <w:bdr w:val="none" w:sz="0" w:space="0" w:color="auto" w:frame="1"/>
          <w:lang w:eastAsia="ru-RU"/>
        </w:rPr>
        <w:t>Статья 7. Компетенция Правительства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Правительство Республики Казахстан разрабатывает основные направления государственной политики в сфере игорного бизнеса, а также выполняет иные функции, возложенные на него </w:t>
      </w:r>
      <w:hyperlink r:id="rId23" w:anchor="z0" w:history="1">
        <w:r w:rsidRPr="002478D0">
          <w:rPr>
            <w:rFonts w:ascii="Courier New" w:eastAsia="Times New Roman" w:hAnsi="Courier New" w:cs="Courier New"/>
            <w:color w:val="073A5E"/>
            <w:spacing w:val="2"/>
            <w:sz w:val="20"/>
            <w:szCs w:val="20"/>
            <w:u w:val="single"/>
            <w:lang w:eastAsia="ru-RU"/>
          </w:rPr>
          <w:t>Конституцией</w:t>
        </w:r>
      </w:hyperlink>
      <w:r w:rsidRPr="002478D0">
        <w:rPr>
          <w:rFonts w:ascii="Courier New" w:eastAsia="Times New Roman" w:hAnsi="Courier New" w:cs="Courier New"/>
          <w:color w:val="000000"/>
          <w:spacing w:val="2"/>
          <w:sz w:val="20"/>
          <w:szCs w:val="20"/>
          <w:lang w:eastAsia="ru-RU"/>
        </w:rPr>
        <w:t>, законами Республики Казахстан и актами Президента Республики Казахстан.</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7 в редакции Закона РК от 04.05.2009 </w:t>
      </w:r>
      <w:hyperlink r:id="rId24" w:anchor="z24"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25"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с изменениями, внесенными законами РК от 05.07.2011 </w:t>
      </w:r>
      <w:hyperlink r:id="rId26" w:anchor="763" w:history="1">
        <w:r w:rsidRPr="002478D0">
          <w:rPr>
            <w:rFonts w:ascii="Arial" w:eastAsia="Times New Roman" w:hAnsi="Arial" w:cs="Arial"/>
            <w:color w:val="073A5E"/>
            <w:sz w:val="20"/>
            <w:szCs w:val="20"/>
            <w:u w:val="single"/>
            <w:bdr w:val="none" w:sz="0" w:space="0" w:color="auto" w:frame="1"/>
            <w:lang w:eastAsia="ru-RU"/>
          </w:rPr>
          <w:t>№ 452-IV</w:t>
        </w:r>
      </w:hyperlink>
      <w:r w:rsidRPr="002478D0">
        <w:rPr>
          <w:rFonts w:ascii="Arial" w:eastAsia="Times New Roman" w:hAnsi="Arial" w:cs="Arial"/>
          <w:color w:val="FF0000"/>
          <w:sz w:val="20"/>
          <w:szCs w:val="20"/>
          <w:bdr w:val="none" w:sz="0" w:space="0" w:color="auto" w:frame="1"/>
          <w:lang w:eastAsia="ru-RU"/>
        </w:rPr>
        <w:t> (вводится в действие с 13.10.2011); от 29.09.2014 </w:t>
      </w:r>
      <w:hyperlink r:id="rId27" w:anchor="z953" w:history="1">
        <w:r w:rsidRPr="002478D0">
          <w:rPr>
            <w:rFonts w:ascii="Arial" w:eastAsia="Times New Roman" w:hAnsi="Arial" w:cs="Arial"/>
            <w:color w:val="073A5E"/>
            <w:sz w:val="20"/>
            <w:szCs w:val="20"/>
            <w:u w:val="single"/>
            <w:lang w:eastAsia="ru-RU"/>
          </w:rPr>
          <w:t>№ 239-V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7" w:name="z38"/>
      <w:bookmarkEnd w:id="7"/>
      <w:r w:rsidRPr="002478D0">
        <w:rPr>
          <w:rFonts w:ascii="Courier New" w:eastAsia="Times New Roman" w:hAnsi="Courier New" w:cs="Courier New"/>
          <w:b/>
          <w:bCs/>
          <w:color w:val="000000"/>
          <w:spacing w:val="2"/>
          <w:sz w:val="20"/>
          <w:szCs w:val="20"/>
          <w:bdr w:val="none" w:sz="0" w:space="0" w:color="auto" w:frame="1"/>
          <w:lang w:eastAsia="ru-RU"/>
        </w:rPr>
        <w:t>Статья 8. Компетенция уполномоченного органа и иных государственных органов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Уполномоченный орган: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осуществляет реализацию государственной политики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осуществляет контроль за соблюдением организаторами игорного бизнеса законодательства Республики Казахстан об игорном бизнесе, а также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исключен Законом РК от 13.01.2014 </w:t>
      </w:r>
      <w:hyperlink r:id="rId28" w:anchor="z114" w:history="1">
        <w:r w:rsidRPr="002478D0">
          <w:rPr>
            <w:rFonts w:ascii="Courier New" w:eastAsia="Times New Roman" w:hAnsi="Courier New" w:cs="Courier New"/>
            <w:color w:val="073A5E"/>
            <w:spacing w:val="2"/>
            <w:sz w:val="20"/>
            <w:szCs w:val="20"/>
            <w:u w:val="single"/>
            <w:lang w:eastAsia="ru-RU"/>
          </w:rPr>
          <w:t>№ 159-V</w:t>
        </w:r>
      </w:hyperlink>
      <w:r w:rsidRPr="002478D0">
        <w:rPr>
          <w:rFonts w:ascii="Courier New" w:eastAsia="Times New Roman" w:hAnsi="Courier New" w:cs="Courier New"/>
          <w:color w:val="00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разрабатывает и утверждает перечень и формы документов, подтверждающих соответствие организатора игорного бизнеса квалификационным требованиям, установленным статьей 13 настоящего Закона;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5) выдает лицензии на право занятия деятельностью в сфере игорного бизнеса в Республике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6) ведет электронный реестр лицензиара;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 исключен Законом РК от 29.12.2014 </w:t>
      </w:r>
      <w:hyperlink r:id="rId29" w:anchor="z2297" w:history="1">
        <w:r w:rsidRPr="002478D0">
          <w:rPr>
            <w:rFonts w:ascii="Courier New" w:eastAsia="Times New Roman" w:hAnsi="Courier New" w:cs="Courier New"/>
            <w:color w:val="073A5E"/>
            <w:spacing w:val="2"/>
            <w:sz w:val="20"/>
            <w:szCs w:val="20"/>
            <w:u w:val="single"/>
            <w:lang w:eastAsia="ru-RU"/>
          </w:rPr>
          <w:t>№ 269-V</w:t>
        </w:r>
      </w:hyperlink>
      <w:r w:rsidRPr="002478D0">
        <w:rPr>
          <w:rFonts w:ascii="Courier New" w:eastAsia="Times New Roman" w:hAnsi="Courier New" w:cs="Courier New"/>
          <w:color w:val="000000"/>
          <w:spacing w:val="2"/>
          <w:sz w:val="20"/>
          <w:szCs w:val="20"/>
          <w:lang w:eastAsia="ru-RU"/>
        </w:rPr>
        <w:t> (вводится в действие с 01.01.2015);</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7-1) осуществляет сбор и анализ отчетности, представляемой организатором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7-2) разрабатывает и утверждает форму представления отчетности организатора игорного бизнеса, правила осуществления сбора и анализа отчетности, представляемой организатором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7-3) осуществляет систематический сбор информации и анализ содержания </w:t>
      </w:r>
      <w:proofErr w:type="spellStart"/>
      <w:r w:rsidRPr="002478D0">
        <w:rPr>
          <w:rFonts w:ascii="Courier New" w:eastAsia="Times New Roman" w:hAnsi="Courier New" w:cs="Courier New"/>
          <w:color w:val="000000"/>
          <w:spacing w:val="2"/>
          <w:sz w:val="20"/>
          <w:szCs w:val="20"/>
          <w:lang w:eastAsia="ru-RU"/>
        </w:rPr>
        <w:t>интернет-ресурсов</w:t>
      </w:r>
      <w:proofErr w:type="spellEnd"/>
      <w:r w:rsidRPr="002478D0">
        <w:rPr>
          <w:rFonts w:ascii="Courier New" w:eastAsia="Times New Roman" w:hAnsi="Courier New" w:cs="Courier New"/>
          <w:color w:val="000000"/>
          <w:spacing w:val="2"/>
          <w:sz w:val="20"/>
          <w:szCs w:val="20"/>
          <w:lang w:eastAsia="ru-RU"/>
        </w:rPr>
        <w:t xml:space="preserve"> на предмет наличия признаков интернет-казино в порядке, им определяемом;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7-4) ведет реестр касс тотализаторов и букмекерских контор;</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Иные государственные органы осуществляют государственное регулирование деятельности в сфере игорного бизнеса в пределах своей компетенции, установленной законодательными актами Республики Казахстан.</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8 с изменениями, внесенными законами РК от 17.07.2009 </w:t>
      </w:r>
      <w:hyperlink r:id="rId30" w:anchor="z495" w:history="1">
        <w:r w:rsidRPr="002478D0">
          <w:rPr>
            <w:rFonts w:ascii="Arial" w:eastAsia="Times New Roman" w:hAnsi="Arial" w:cs="Arial"/>
            <w:color w:val="073A5E"/>
            <w:sz w:val="20"/>
            <w:szCs w:val="20"/>
            <w:u w:val="single"/>
            <w:lang w:eastAsia="ru-RU"/>
          </w:rPr>
          <w:t>N 188</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31" w:anchor="z47"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28.08.2009 </w:t>
      </w:r>
      <w:hyperlink r:id="rId32" w:anchor="z77" w:history="1">
        <w:r w:rsidRPr="002478D0">
          <w:rPr>
            <w:rFonts w:ascii="Arial" w:eastAsia="Times New Roman" w:hAnsi="Arial" w:cs="Arial"/>
            <w:color w:val="073A5E"/>
            <w:sz w:val="20"/>
            <w:szCs w:val="20"/>
            <w:u w:val="single"/>
            <w:lang w:eastAsia="ru-RU"/>
          </w:rPr>
          <w:t>N 192-IV</w:t>
        </w:r>
      </w:hyperlink>
      <w:r w:rsidRPr="002478D0">
        <w:rPr>
          <w:rFonts w:ascii="Arial" w:eastAsia="Times New Roman" w:hAnsi="Arial" w:cs="Arial"/>
          <w:color w:val="FF0000"/>
          <w:sz w:val="20"/>
          <w:szCs w:val="20"/>
          <w:bdr w:val="none" w:sz="0" w:space="0" w:color="auto" w:frame="1"/>
          <w:lang w:eastAsia="ru-RU"/>
        </w:rPr>
        <w:t> (вводится в действие с 08.03.2010); от 19.03.2010 </w:t>
      </w:r>
      <w:hyperlink r:id="rId33" w:anchor="z295" w:history="1">
        <w:r w:rsidRPr="002478D0">
          <w:rPr>
            <w:rFonts w:ascii="Arial" w:eastAsia="Times New Roman" w:hAnsi="Arial" w:cs="Arial"/>
            <w:color w:val="073A5E"/>
            <w:sz w:val="20"/>
            <w:szCs w:val="20"/>
            <w:u w:val="single"/>
            <w:lang w:eastAsia="ru-RU"/>
          </w:rPr>
          <w:t>№ 258-IV</w:t>
        </w:r>
      </w:hyperlink>
      <w:r w:rsidRPr="002478D0">
        <w:rPr>
          <w:rFonts w:ascii="Arial" w:eastAsia="Times New Roman" w:hAnsi="Arial" w:cs="Arial"/>
          <w:color w:val="FF0000"/>
          <w:sz w:val="20"/>
          <w:szCs w:val="20"/>
          <w:bdr w:val="none" w:sz="0" w:space="0" w:color="auto" w:frame="1"/>
          <w:lang w:eastAsia="ru-RU"/>
        </w:rPr>
        <w:t>; от 15.07.2010 </w:t>
      </w:r>
      <w:hyperlink r:id="rId34" w:anchor="z100" w:history="1">
        <w:r w:rsidRPr="002478D0">
          <w:rPr>
            <w:rFonts w:ascii="Arial" w:eastAsia="Times New Roman" w:hAnsi="Arial" w:cs="Arial"/>
            <w:color w:val="073A5E"/>
            <w:sz w:val="20"/>
            <w:szCs w:val="20"/>
            <w:u w:val="single"/>
            <w:lang w:eastAsia="ru-RU"/>
          </w:rPr>
          <w:t>№ 337-IV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35" w:anchor="z102"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06.01.2011 </w:t>
      </w:r>
      <w:hyperlink r:id="rId36" w:anchor="z235" w:history="1">
        <w:r w:rsidRPr="002478D0">
          <w:rPr>
            <w:rFonts w:ascii="Arial" w:eastAsia="Times New Roman" w:hAnsi="Arial" w:cs="Arial"/>
            <w:color w:val="073A5E"/>
            <w:sz w:val="20"/>
            <w:szCs w:val="20"/>
            <w:u w:val="single"/>
            <w:lang w:eastAsia="ru-RU"/>
          </w:rPr>
          <w:t>№ 378-IV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 </w:t>
      </w:r>
      <w:hyperlink r:id="rId37" w:anchor="765" w:history="1">
        <w:r w:rsidRPr="002478D0">
          <w:rPr>
            <w:rFonts w:ascii="Arial" w:eastAsia="Times New Roman" w:hAnsi="Arial" w:cs="Arial"/>
            <w:color w:val="073A5E"/>
            <w:sz w:val="20"/>
            <w:szCs w:val="20"/>
            <w:u w:val="single"/>
            <w:bdr w:val="none" w:sz="0" w:space="0" w:color="auto" w:frame="1"/>
            <w:lang w:eastAsia="ru-RU"/>
          </w:rPr>
          <w:t>№ 452-IV</w:t>
        </w:r>
      </w:hyperlink>
      <w:r w:rsidRPr="002478D0">
        <w:rPr>
          <w:rFonts w:ascii="Arial" w:eastAsia="Times New Roman" w:hAnsi="Arial" w:cs="Arial"/>
          <w:color w:val="FF0000"/>
          <w:sz w:val="20"/>
          <w:szCs w:val="20"/>
          <w:bdr w:val="none" w:sz="0" w:space="0" w:color="auto" w:frame="1"/>
          <w:lang w:eastAsia="ru-RU"/>
        </w:rPr>
        <w:t> (вводится в действие с 13.10.2011); от 10.07.2012 </w:t>
      </w:r>
      <w:hyperlink r:id="rId38" w:anchor="z726" w:history="1">
        <w:r w:rsidRPr="002478D0">
          <w:rPr>
            <w:rFonts w:ascii="Arial" w:eastAsia="Times New Roman" w:hAnsi="Arial" w:cs="Arial"/>
            <w:color w:val="073A5E"/>
            <w:sz w:val="20"/>
            <w:szCs w:val="20"/>
            <w:u w:val="single"/>
            <w:lang w:eastAsia="ru-RU"/>
          </w:rPr>
          <w:t>№ 36-V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39" w:anchor="z114" w:history="1">
        <w:r w:rsidRPr="002478D0">
          <w:rPr>
            <w:rFonts w:ascii="Arial" w:eastAsia="Times New Roman" w:hAnsi="Arial" w:cs="Arial"/>
            <w:color w:val="073A5E"/>
            <w:sz w:val="20"/>
            <w:szCs w:val="20"/>
            <w:u w:val="single"/>
            <w:lang w:eastAsia="ru-RU"/>
          </w:rPr>
          <w:t>№ 159-V</w:t>
        </w:r>
      </w:hyperlink>
      <w:r w:rsidRPr="002478D0">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опубликования); от </w:t>
      </w:r>
      <w:r w:rsidRPr="002478D0">
        <w:rPr>
          <w:rFonts w:ascii="Arial" w:eastAsia="Times New Roman" w:hAnsi="Arial" w:cs="Arial"/>
          <w:color w:val="FF0000"/>
          <w:sz w:val="20"/>
          <w:szCs w:val="20"/>
          <w:bdr w:val="none" w:sz="0" w:space="0" w:color="auto" w:frame="1"/>
          <w:lang w:eastAsia="ru-RU"/>
        </w:rPr>
        <w:lastRenderedPageBreak/>
        <w:t>10.06.2014 </w:t>
      </w:r>
      <w:hyperlink r:id="rId40" w:anchor="z96" w:history="1">
        <w:r w:rsidRPr="002478D0">
          <w:rPr>
            <w:rFonts w:ascii="Arial" w:eastAsia="Times New Roman" w:hAnsi="Arial" w:cs="Arial"/>
            <w:color w:val="073A5E"/>
            <w:sz w:val="20"/>
            <w:szCs w:val="20"/>
            <w:u w:val="single"/>
            <w:lang w:eastAsia="ru-RU"/>
          </w:rPr>
          <w:t>№ 206-V</w:t>
        </w:r>
      </w:hyperlink>
      <w:r w:rsidRPr="002478D0">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29.09.2014 </w:t>
      </w:r>
      <w:hyperlink r:id="rId41" w:anchor="z954" w:history="1">
        <w:r w:rsidRPr="002478D0">
          <w:rPr>
            <w:rFonts w:ascii="Arial" w:eastAsia="Times New Roman" w:hAnsi="Arial" w:cs="Arial"/>
            <w:color w:val="073A5E"/>
            <w:sz w:val="20"/>
            <w:szCs w:val="20"/>
            <w:u w:val="single"/>
            <w:lang w:eastAsia="ru-RU"/>
          </w:rPr>
          <w:t>№ 239-V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 </w:t>
      </w:r>
      <w:hyperlink r:id="rId42" w:anchor="2297" w:history="1">
        <w:r w:rsidRPr="002478D0">
          <w:rPr>
            <w:rFonts w:ascii="Arial" w:eastAsia="Times New Roman" w:hAnsi="Arial" w:cs="Arial"/>
            <w:color w:val="073A5E"/>
            <w:sz w:val="20"/>
            <w:szCs w:val="20"/>
            <w:u w:val="single"/>
            <w:bdr w:val="none" w:sz="0" w:space="0" w:color="auto" w:frame="1"/>
            <w:lang w:eastAsia="ru-RU"/>
          </w:rPr>
          <w:t>№ 269-V</w:t>
        </w:r>
      </w:hyperlink>
      <w:r w:rsidRPr="002478D0">
        <w:rPr>
          <w:rFonts w:ascii="Arial" w:eastAsia="Times New Roman" w:hAnsi="Arial" w:cs="Arial"/>
          <w:color w:val="FF0000"/>
          <w:sz w:val="20"/>
          <w:szCs w:val="20"/>
          <w:bdr w:val="none" w:sz="0" w:space="0" w:color="auto" w:frame="1"/>
          <w:lang w:eastAsia="ru-RU"/>
        </w:rPr>
        <w:t> (вводится в действие с 01.01.2015); от 24.04.2015 </w:t>
      </w:r>
      <w:hyperlink r:id="rId43" w:anchor="z27"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8" w:name="z41"/>
      <w:bookmarkEnd w:id="8"/>
      <w:r w:rsidRPr="002478D0">
        <w:rPr>
          <w:rFonts w:ascii="Courier New" w:eastAsia="Times New Roman" w:hAnsi="Courier New" w:cs="Courier New"/>
          <w:b/>
          <w:bCs/>
          <w:color w:val="000000"/>
          <w:spacing w:val="2"/>
          <w:sz w:val="20"/>
          <w:szCs w:val="20"/>
          <w:bdr w:val="none" w:sz="0" w:space="0" w:color="auto" w:frame="1"/>
          <w:lang w:eastAsia="ru-RU"/>
        </w:rPr>
        <w:t>Статья 9. Лицензирование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Лицензирование деятельности в сфере игорного бизнеса осуществляется в соответствии с настоящим Законом и законодательством Республики Казахстан о разрешениях и уведомлениях.</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Деятельность в сфере игорного бизнеса осуществляется на основании лицензий, выдаваемых заявителю, на каждое игорное заведение сроком на десять лет.</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Размер, порядок исчисления и уплаты лицензионного сбора, платы за пользование лицензиями на занятие отдельными видами деятельности определяются Кодексом Республики Казахстан "О налогах и других обязательных платежах в бюджет" (Налоговый кодекс).</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Данные о лицензиях вносятся в электронный реестр лицензиара.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9 с изменениями, внесенными законами РК от 04.05.2009 </w:t>
      </w:r>
      <w:hyperlink r:id="rId44" w:anchor="z25"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45"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15.07.2010 </w:t>
      </w:r>
      <w:hyperlink r:id="rId46" w:anchor="z101" w:history="1">
        <w:r w:rsidRPr="002478D0">
          <w:rPr>
            <w:rFonts w:ascii="Arial" w:eastAsia="Times New Roman" w:hAnsi="Arial" w:cs="Arial"/>
            <w:color w:val="073A5E"/>
            <w:sz w:val="20"/>
            <w:szCs w:val="20"/>
            <w:u w:val="single"/>
            <w:lang w:eastAsia="ru-RU"/>
          </w:rPr>
          <w:t>№ 337-IV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47" w:anchor="z102"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16.05.2014 </w:t>
      </w:r>
      <w:hyperlink r:id="rId48" w:anchor="420" w:history="1">
        <w:r w:rsidRPr="002478D0">
          <w:rPr>
            <w:rFonts w:ascii="Arial" w:eastAsia="Times New Roman" w:hAnsi="Arial" w:cs="Arial"/>
            <w:color w:val="073A5E"/>
            <w:sz w:val="20"/>
            <w:szCs w:val="20"/>
            <w:u w:val="single"/>
            <w:bdr w:val="none" w:sz="0" w:space="0" w:color="auto" w:frame="1"/>
            <w:lang w:eastAsia="ru-RU"/>
          </w:rPr>
          <w:t>№ 203-V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25.12.2017 </w:t>
      </w:r>
      <w:hyperlink r:id="rId49" w:anchor="z700" w:history="1">
        <w:r w:rsidRPr="002478D0">
          <w:rPr>
            <w:rFonts w:ascii="Arial" w:eastAsia="Times New Roman" w:hAnsi="Arial" w:cs="Arial"/>
            <w:color w:val="073A5E"/>
            <w:sz w:val="20"/>
            <w:szCs w:val="20"/>
            <w:u w:val="single"/>
            <w:lang w:eastAsia="ru-RU"/>
          </w:rPr>
          <w:t>№ 122-VI</w:t>
        </w:r>
      </w:hyperlink>
      <w:r w:rsidRPr="002478D0">
        <w:rPr>
          <w:rFonts w:ascii="Arial" w:eastAsia="Times New Roman" w:hAnsi="Arial" w:cs="Arial"/>
          <w:color w:val="FF0000"/>
          <w:sz w:val="20"/>
          <w:szCs w:val="20"/>
          <w:bdr w:val="none" w:sz="0" w:space="0" w:color="auto" w:frame="1"/>
          <w:lang w:eastAsia="ru-RU"/>
        </w:rPr>
        <w:t> (вводится в действие с 01.01.2018).</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9" w:name="z45"/>
      <w:bookmarkEnd w:id="9"/>
      <w:r w:rsidRPr="002478D0">
        <w:rPr>
          <w:rFonts w:ascii="Courier New" w:eastAsia="Times New Roman" w:hAnsi="Courier New" w:cs="Courier New"/>
          <w:b/>
          <w:bCs/>
          <w:color w:val="000000"/>
          <w:spacing w:val="2"/>
          <w:sz w:val="20"/>
          <w:szCs w:val="20"/>
          <w:bdr w:val="none" w:sz="0" w:space="0" w:color="auto" w:frame="1"/>
          <w:lang w:eastAsia="ru-RU"/>
        </w:rPr>
        <w:t>Статья 10. Налогообложение организаторов игорного бизнеса и выигрышей</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Налогообложение организаторов игорного бизнеса и выигрышей осуществляется в соответствии с налоговым законодательством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46"/>
      <w:bookmarkEnd w:id="10"/>
      <w:r w:rsidRPr="002478D0">
        <w:rPr>
          <w:rFonts w:ascii="Courier New" w:eastAsia="Times New Roman" w:hAnsi="Courier New" w:cs="Courier New"/>
          <w:b/>
          <w:bCs/>
          <w:color w:val="000000"/>
          <w:spacing w:val="2"/>
          <w:sz w:val="20"/>
          <w:szCs w:val="20"/>
          <w:bdr w:val="none" w:sz="0" w:space="0" w:color="auto" w:frame="1"/>
          <w:lang w:eastAsia="ru-RU"/>
        </w:rPr>
        <w:t>Статья 11. Месторасположение игорных заведений</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1. Казино и залы игровых автоматов подлежат размещению в </w:t>
      </w:r>
      <w:proofErr w:type="spellStart"/>
      <w:r w:rsidRPr="002478D0">
        <w:rPr>
          <w:rFonts w:ascii="Courier New" w:eastAsia="Times New Roman" w:hAnsi="Courier New" w:cs="Courier New"/>
          <w:color w:val="000000"/>
          <w:spacing w:val="2"/>
          <w:sz w:val="20"/>
          <w:szCs w:val="20"/>
          <w:lang w:eastAsia="ru-RU"/>
        </w:rPr>
        <w:t>Алматинской</w:t>
      </w:r>
      <w:proofErr w:type="spellEnd"/>
      <w:r w:rsidRPr="002478D0">
        <w:rPr>
          <w:rFonts w:ascii="Courier New" w:eastAsia="Times New Roman" w:hAnsi="Courier New" w:cs="Courier New"/>
          <w:color w:val="000000"/>
          <w:spacing w:val="2"/>
          <w:sz w:val="20"/>
          <w:szCs w:val="20"/>
          <w:lang w:eastAsia="ru-RU"/>
        </w:rPr>
        <w:t xml:space="preserve"> области на побережье </w:t>
      </w:r>
      <w:proofErr w:type="spellStart"/>
      <w:r w:rsidRPr="002478D0">
        <w:rPr>
          <w:rFonts w:ascii="Courier New" w:eastAsia="Times New Roman" w:hAnsi="Courier New" w:cs="Courier New"/>
          <w:color w:val="000000"/>
          <w:spacing w:val="2"/>
          <w:sz w:val="20"/>
          <w:szCs w:val="20"/>
          <w:lang w:eastAsia="ru-RU"/>
        </w:rPr>
        <w:t>Капшагайского</w:t>
      </w:r>
      <w:proofErr w:type="spellEnd"/>
      <w:r w:rsidRPr="002478D0">
        <w:rPr>
          <w:rFonts w:ascii="Courier New" w:eastAsia="Times New Roman" w:hAnsi="Courier New" w:cs="Courier New"/>
          <w:color w:val="000000"/>
          <w:spacing w:val="2"/>
          <w:sz w:val="20"/>
          <w:szCs w:val="20"/>
          <w:lang w:eastAsia="ru-RU"/>
        </w:rPr>
        <w:t xml:space="preserve"> водохранилища и в Щучинском районе </w:t>
      </w:r>
      <w:proofErr w:type="spellStart"/>
      <w:r w:rsidRPr="002478D0">
        <w:rPr>
          <w:rFonts w:ascii="Courier New" w:eastAsia="Times New Roman" w:hAnsi="Courier New" w:cs="Courier New"/>
          <w:color w:val="000000"/>
          <w:spacing w:val="2"/>
          <w:sz w:val="20"/>
          <w:szCs w:val="20"/>
          <w:lang w:eastAsia="ru-RU"/>
        </w:rPr>
        <w:t>Акмолинской</w:t>
      </w:r>
      <w:proofErr w:type="spellEnd"/>
      <w:r w:rsidRPr="002478D0">
        <w:rPr>
          <w:rFonts w:ascii="Courier New" w:eastAsia="Times New Roman" w:hAnsi="Courier New" w:cs="Courier New"/>
          <w:color w:val="000000"/>
          <w:spacing w:val="2"/>
          <w:sz w:val="20"/>
          <w:szCs w:val="20"/>
          <w:lang w:eastAsia="ru-RU"/>
        </w:rPr>
        <w:t xml:space="preserve"> области в пределах территорий, определяемых местными исполнительными органами.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Размещение казино и залов игровых автоматов на территории Республики Казахстан, за исключением территорий, указанных в пункте 1 настоящей статьи, запрещается.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Игорные заведения, кассы тотализатора или букмекерской конторы должны располагаться в нежилых помещениях. Запрещается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Запрещаются предоставление здания, помещения или сооружения для открытия заведомо незаконного игорного заведения либо организации игорного бизнеса, а также предоставление игорного оборудования, оборудования для организации и проведения пари для осуществления (организации) заведомо незаконного игорного бизнеса.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11 с изменениями, внесенными законами РК от 04.05.2009 </w:t>
      </w:r>
      <w:hyperlink r:id="rId50" w:anchor="z27"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51"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09.11.2011 </w:t>
      </w:r>
      <w:hyperlink r:id="rId52" w:anchor="z860" w:history="1">
        <w:r w:rsidRPr="002478D0">
          <w:rPr>
            <w:rFonts w:ascii="Arial" w:eastAsia="Times New Roman" w:hAnsi="Arial" w:cs="Arial"/>
            <w:color w:val="073A5E"/>
            <w:sz w:val="20"/>
            <w:szCs w:val="20"/>
            <w:u w:val="single"/>
            <w:lang w:eastAsia="ru-RU"/>
          </w:rPr>
          <w:t>№ 490-IV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24.04.2015 </w:t>
      </w:r>
      <w:hyperlink r:id="rId53" w:anchor="z28"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54" w:anchor="z49"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50"/>
      <w:bookmarkEnd w:id="11"/>
      <w:r w:rsidRPr="002478D0">
        <w:rPr>
          <w:rFonts w:ascii="Courier New" w:eastAsia="Times New Roman" w:hAnsi="Courier New" w:cs="Courier New"/>
          <w:b/>
          <w:bCs/>
          <w:color w:val="000000"/>
          <w:spacing w:val="2"/>
          <w:sz w:val="20"/>
          <w:szCs w:val="20"/>
          <w:bdr w:val="none" w:sz="0" w:space="0" w:color="auto" w:frame="1"/>
          <w:lang w:eastAsia="ru-RU"/>
        </w:rPr>
        <w:t>Статья 12. Общие требования, предъявляемые к осуществлению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В одном казино должно быть установлено не менее тридцати игровых столов.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В зале игровых автоматов должно быть установлено не менее шестидесяти игровых автоматов.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Каждый игровой автомат должен соответствовать требованиям, установленным в отношении соответствующего игорного оборудования законодательством Республики Казахстан в области технического регулирования.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lastRenderedPageBreak/>
        <w:t>      4. Выплата выигрышей участникам азартных игр и (или) пари производятся организатором игорного бизнеса на основании предъявленного документа, удостоверяющего личность, в размере и сроки, которые предусмотрены правилами проводимых азартных игр и (или) пари, но не позднее трех календарных дней с момента подведения результатов данной азартной игры и (или)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5. Запрещается монтаж игровых автоматов или их частей в стены, оконные и дверные проемы в казино и залах игровых автоматов.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6. Процент выигрыша, технологически заложенный в игровой автомат, должен быть не ниже девяноста пяти процентов.</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 Кассы и игровые места игорных заведений должны быть оборудованы видеозаписывающими системами, обеспечивающими хранение записанной информации не менее семи суток и фиксирующими действия всех участников азартной игры и (или)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8. При недостаточности денег в кассе или на счетах организатора игорного бизнеса для выплаты выигрыша участнику азартной игры и (или) пари организатор игорного бизнеса обязан воспользоваться обязательными резервами на недостающую сумму с учетом положений, установленных статьей 14 настоящего Закона.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9. Организатор игорного бизнеса, осуществляющий деятельность букмекерской конторы или тотализатора, обязан посредством аппаратно-программного комплекса и оборудования для организации и проведения пари осуществлять и обеспечивать прием, единый учет общей суммы сделанных ставок, обработку ставок участников пари и выплаты выигрыша.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10. Организатор игорного бизнеса, осуществляющий деятельность букмекерской конторы, самостоятельно определяет события, на исход которых заключается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11. Организатор игорного бизнеса, осуществляющий деятельность тотализатора, обязан установить оборудование для организации и проведения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12. Организатор игорного бизнеса, осуществляющий деятельность букмекерской конторы или тотализатора, принимает ставки через соответствующие кассы тотализатора или букмекерской конторы и (или) электронные кассы тотализатора или букмекерской конторы.</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14. Организатор игорного бизнеса, осуществляющий деятельность букмекерской конторы, принимает ставки на основании коэффициентов, рассчитанных аппаратно-программным комплексом, и только на предстоящие реальные события.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15. Букмекерские конторы должны быть оборудованы аппаратно-программным комплексом.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16. Организатором игорного бизнеса не может выступать (прямо и (или) косвенно владеть, пользоваться, распоряжаться и (или) управлять акциями (долями участия в уставном капитале) юридического лица):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юридическое лицо, учредителем или участником которого является лицо, имеющее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юридическое лицо, учредителем или участником которого является лицо, являвшееся учредителем или участником юридического лица, имеющего налоговую задолженность или признанного банкротом.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17. Лицо, указанное в подпункте 1) пункта 16 настоящей статьи, не может быть назначено на руководящую должность в игорном заведении.</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12 с изменениями, внесенными законами РК от 04.05.2009 </w:t>
      </w:r>
      <w:hyperlink r:id="rId55" w:anchor="z28" w:history="1">
        <w:r w:rsidRPr="002478D0">
          <w:rPr>
            <w:rFonts w:ascii="Arial" w:eastAsia="Times New Roman" w:hAnsi="Arial" w:cs="Arial"/>
            <w:color w:val="073A5E"/>
            <w:sz w:val="20"/>
            <w:szCs w:val="20"/>
            <w:u w:val="single"/>
            <w:lang w:eastAsia="ru-RU"/>
          </w:rPr>
          <w:t>№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56"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28.08.2009 </w:t>
      </w:r>
      <w:hyperlink r:id="rId57" w:anchor="z78" w:history="1">
        <w:r w:rsidRPr="002478D0">
          <w:rPr>
            <w:rFonts w:ascii="Arial" w:eastAsia="Times New Roman" w:hAnsi="Arial" w:cs="Arial"/>
            <w:color w:val="073A5E"/>
            <w:sz w:val="20"/>
            <w:szCs w:val="20"/>
            <w:u w:val="single"/>
            <w:lang w:eastAsia="ru-RU"/>
          </w:rPr>
          <w:t>№ 192-IV</w:t>
        </w:r>
      </w:hyperlink>
      <w:r w:rsidRPr="002478D0">
        <w:rPr>
          <w:rFonts w:ascii="Arial" w:eastAsia="Times New Roman" w:hAnsi="Arial" w:cs="Arial"/>
          <w:color w:val="FF0000"/>
          <w:sz w:val="20"/>
          <w:szCs w:val="20"/>
          <w:bdr w:val="none" w:sz="0" w:space="0" w:color="auto" w:frame="1"/>
          <w:lang w:eastAsia="ru-RU"/>
        </w:rPr>
        <w:t> (вводится в действие с 08.03.2010); от 26.11.2010 </w:t>
      </w:r>
      <w:hyperlink r:id="rId58" w:anchor="40" w:history="1">
        <w:r w:rsidRPr="002478D0">
          <w:rPr>
            <w:rFonts w:ascii="Arial" w:eastAsia="Times New Roman" w:hAnsi="Arial" w:cs="Arial"/>
            <w:color w:val="073A5E"/>
            <w:sz w:val="20"/>
            <w:szCs w:val="20"/>
            <w:u w:val="single"/>
            <w:bdr w:val="none" w:sz="0" w:space="0" w:color="auto" w:frame="1"/>
            <w:lang w:eastAsia="ru-RU"/>
          </w:rPr>
          <w:t>№ 356-IV</w:t>
        </w:r>
      </w:hyperlink>
      <w:r w:rsidRPr="002478D0">
        <w:rPr>
          <w:rFonts w:ascii="Arial" w:eastAsia="Times New Roman" w:hAnsi="Arial" w:cs="Arial"/>
          <w:color w:val="FF0000"/>
          <w:sz w:val="20"/>
          <w:szCs w:val="20"/>
          <w:bdr w:val="none" w:sz="0" w:space="0" w:color="auto" w:frame="1"/>
          <w:lang w:eastAsia="ru-RU"/>
        </w:rPr>
        <w:t> (вводится в действие с 01.01.2011); от 10.06.2014 </w:t>
      </w:r>
      <w:hyperlink r:id="rId59" w:anchor="z97" w:history="1">
        <w:r w:rsidRPr="002478D0">
          <w:rPr>
            <w:rFonts w:ascii="Arial" w:eastAsia="Times New Roman" w:hAnsi="Arial" w:cs="Arial"/>
            <w:color w:val="073A5E"/>
            <w:sz w:val="20"/>
            <w:szCs w:val="20"/>
            <w:u w:val="single"/>
            <w:lang w:eastAsia="ru-RU"/>
          </w:rPr>
          <w:t>№ 206-V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24.04.2015 </w:t>
      </w:r>
      <w:hyperlink r:id="rId60" w:anchor="z31"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61" w:anchor="z49"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11"/>
      <w:bookmarkEnd w:id="12"/>
      <w:r w:rsidRPr="002478D0">
        <w:rPr>
          <w:rFonts w:ascii="Courier New" w:eastAsia="Times New Roman" w:hAnsi="Courier New" w:cs="Courier New"/>
          <w:b/>
          <w:bCs/>
          <w:color w:val="000000"/>
          <w:spacing w:val="2"/>
          <w:sz w:val="20"/>
          <w:szCs w:val="20"/>
          <w:bdr w:val="none" w:sz="0" w:space="0" w:color="auto" w:frame="1"/>
          <w:lang w:eastAsia="ru-RU"/>
        </w:rPr>
        <w:lastRenderedPageBreak/>
        <w:t>Статья 12-1. Аппаратно-программный комплекс букмекерской конторы</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Сервер аппаратно-программного комплекса должен быть обеспечен фискальным режимом контрольно-кассовой машины, являющейся компьютерной системой, включенной в государственный реестр контрольно-кассовых машин в соответствии с Кодексом Республики Казахстан "О налогах и других обязательных платежах в бюджет" (Налоговый кодекс). Сервер аппаратно-программного комплекса должен находиться на территории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Организатор игорного бизнеса, осуществляющий деятельность букмекерской конторы, должен посредством аппаратно-программного комплекса осуществлять расчет коэффициентов выигрышей на варианты исхода пари, учет принятых ставок, расчет выигрышей по результатам пари, учет выигрышей и выплат по ним.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Аппаратно-программный комплекс должен обеспечивать взаимодействие с кассами букмекерских контор и осуществлять сбор и предоставление информации, позволяющей уполномоченному органу осуществлять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Закон дополнен статьей 12-1 в соответствии Законом РК от 24.04.2015 </w:t>
      </w:r>
      <w:hyperlink r:id="rId62" w:anchor="z39"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62"/>
      <w:bookmarkEnd w:id="13"/>
      <w:r w:rsidRPr="002478D0">
        <w:rPr>
          <w:rFonts w:ascii="Courier New" w:eastAsia="Times New Roman" w:hAnsi="Courier New" w:cs="Courier New"/>
          <w:b/>
          <w:bCs/>
          <w:color w:val="000000"/>
          <w:spacing w:val="2"/>
          <w:sz w:val="20"/>
          <w:szCs w:val="20"/>
          <w:bdr w:val="none" w:sz="0" w:space="0" w:color="auto" w:frame="1"/>
          <w:lang w:eastAsia="ru-RU"/>
        </w:rPr>
        <w:t>Статья 13. Квалификационные требования, предъявляемые к заявителям для получения лицензии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К заявителям для получения лицензии предъявляются следующие квалификационные требования: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для осуществления деятельности тотализатора или букмекерской конторы наличие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1-1) для осуществления деятельности казино наличие здания (части здания, строения, сооружения) на праве собственности или ином законном основании в гостиничном комплексе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1-2) для осуществления деятельности зала игровых автоматов наличие здания (части здания, строения, сооружения) на праве собственности или ином законном основании, соответствующего санитарно-эпидемиологическим и противопожарным нормам, установленным законодательством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для осуществления деятельности казино и зала игровых автоматов наличие игорного оборудования на праве собственности;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2-1) для осуществления деятельности букмекерской конторы и тотализатора наличие оборудования для организации и проведения пари на праве собственности;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наличие договоров с физическими или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наличие разработанных правил работы игорного заведения, приема ставок и проводимых азартных игр и (или) пари на казахском и русском языках;</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5) для осуществления деятельности казино и зала игровых автоматов наличие образцов и номинаций применяемых </w:t>
      </w:r>
      <w:proofErr w:type="spellStart"/>
      <w:r w:rsidRPr="002478D0">
        <w:rPr>
          <w:rFonts w:ascii="Courier New" w:eastAsia="Times New Roman" w:hAnsi="Courier New" w:cs="Courier New"/>
          <w:color w:val="000000"/>
          <w:spacing w:val="2"/>
          <w:sz w:val="20"/>
          <w:szCs w:val="20"/>
          <w:lang w:eastAsia="ru-RU"/>
        </w:rPr>
        <w:t>легитимационных</w:t>
      </w:r>
      <w:proofErr w:type="spellEnd"/>
      <w:r w:rsidRPr="002478D0">
        <w:rPr>
          <w:rFonts w:ascii="Courier New" w:eastAsia="Times New Roman" w:hAnsi="Courier New" w:cs="Courier New"/>
          <w:color w:val="000000"/>
          <w:spacing w:val="2"/>
          <w:sz w:val="20"/>
          <w:szCs w:val="20"/>
          <w:lang w:eastAsia="ru-RU"/>
        </w:rPr>
        <w:t xml:space="preserve"> знаков на казахском и русском языках;</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6) наличие у заявителя обеспечения на каждое игорное заведение в виде обязательных резервов, определяемых настоящим Законом (в месячных расчетных показателях, установленных законом о республиканском бюджете), для осуществления следующих видов деятельности в сфере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w:t>
      </w:r>
      <w:proofErr w:type="gramStart"/>
      <w:r w:rsidRPr="002478D0">
        <w:rPr>
          <w:rFonts w:ascii="Courier New" w:eastAsia="Times New Roman" w:hAnsi="Courier New" w:cs="Courier New"/>
          <w:color w:val="000000"/>
          <w:spacing w:val="2"/>
          <w:sz w:val="20"/>
          <w:szCs w:val="20"/>
          <w:lang w:eastAsia="ru-RU"/>
        </w:rPr>
        <w:t>казино</w:t>
      </w:r>
      <w:proofErr w:type="gramEnd"/>
      <w:r w:rsidRPr="002478D0">
        <w:rPr>
          <w:rFonts w:ascii="Courier New" w:eastAsia="Times New Roman" w:hAnsi="Courier New" w:cs="Courier New"/>
          <w:color w:val="000000"/>
          <w:spacing w:val="2"/>
          <w:sz w:val="20"/>
          <w:szCs w:val="20"/>
          <w:lang w:eastAsia="ru-RU"/>
        </w:rPr>
        <w:t xml:space="preserve"> и залов игровых автоматов – в размере 60 000;</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xml:space="preserve">      </w:t>
      </w:r>
      <w:proofErr w:type="gramStart"/>
      <w:r w:rsidRPr="002478D0">
        <w:rPr>
          <w:rFonts w:ascii="Courier New" w:eastAsia="Times New Roman" w:hAnsi="Courier New" w:cs="Courier New"/>
          <w:color w:val="000000"/>
          <w:spacing w:val="2"/>
          <w:sz w:val="20"/>
          <w:szCs w:val="20"/>
          <w:lang w:eastAsia="ru-RU"/>
        </w:rPr>
        <w:t>букмекерских</w:t>
      </w:r>
      <w:proofErr w:type="gramEnd"/>
      <w:r w:rsidRPr="002478D0">
        <w:rPr>
          <w:rFonts w:ascii="Courier New" w:eastAsia="Times New Roman" w:hAnsi="Courier New" w:cs="Courier New"/>
          <w:color w:val="000000"/>
          <w:spacing w:val="2"/>
          <w:sz w:val="20"/>
          <w:szCs w:val="20"/>
          <w:lang w:eastAsia="ru-RU"/>
        </w:rPr>
        <w:t xml:space="preserve"> контор – в размере 40 000;</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lastRenderedPageBreak/>
        <w:t xml:space="preserve">      </w:t>
      </w:r>
      <w:proofErr w:type="gramStart"/>
      <w:r w:rsidRPr="002478D0">
        <w:rPr>
          <w:rFonts w:ascii="Courier New" w:eastAsia="Times New Roman" w:hAnsi="Courier New" w:cs="Courier New"/>
          <w:color w:val="000000"/>
          <w:spacing w:val="2"/>
          <w:sz w:val="20"/>
          <w:szCs w:val="20"/>
          <w:lang w:eastAsia="ru-RU"/>
        </w:rPr>
        <w:t>тотализаторов</w:t>
      </w:r>
      <w:proofErr w:type="gramEnd"/>
      <w:r w:rsidRPr="002478D0">
        <w:rPr>
          <w:rFonts w:ascii="Courier New" w:eastAsia="Times New Roman" w:hAnsi="Courier New" w:cs="Courier New"/>
          <w:color w:val="000000"/>
          <w:spacing w:val="2"/>
          <w:sz w:val="20"/>
          <w:szCs w:val="20"/>
          <w:lang w:eastAsia="ru-RU"/>
        </w:rPr>
        <w:t xml:space="preserve"> – в размере 10 000.</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Для получения каждой лицензии на право занятия деятельностью в сфере игорного бизнеса в Республике Казахстан заявитель представляет в уполномоченный орган (лицензиару) документы, подтверждающие его соответствие квалификационным требованиям, установленным настоящим Законом.</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13 в редакции Закона РК от 04.05.2009 </w:t>
      </w:r>
      <w:hyperlink r:id="rId63" w:anchor="z29"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64"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с изменениями, внесенными законами РК от 16.05.2014 </w:t>
      </w:r>
      <w:hyperlink r:id="rId65" w:anchor="421" w:history="1">
        <w:r w:rsidRPr="002478D0">
          <w:rPr>
            <w:rFonts w:ascii="Arial" w:eastAsia="Times New Roman" w:hAnsi="Arial" w:cs="Arial"/>
            <w:color w:val="073A5E"/>
            <w:sz w:val="20"/>
            <w:szCs w:val="20"/>
            <w:u w:val="single"/>
            <w:bdr w:val="none" w:sz="0" w:space="0" w:color="auto" w:frame="1"/>
            <w:lang w:eastAsia="ru-RU"/>
          </w:rPr>
          <w:t>№ 203-V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24.04.2015 </w:t>
      </w:r>
      <w:hyperlink r:id="rId66" w:anchor="z40"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67" w:anchor="z49"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65"/>
      <w:bookmarkEnd w:id="14"/>
      <w:r w:rsidRPr="002478D0">
        <w:rPr>
          <w:rFonts w:ascii="Courier New" w:eastAsia="Times New Roman" w:hAnsi="Courier New" w:cs="Courier New"/>
          <w:b/>
          <w:bCs/>
          <w:color w:val="000000"/>
          <w:spacing w:val="2"/>
          <w:sz w:val="20"/>
          <w:szCs w:val="20"/>
          <w:bdr w:val="none" w:sz="0" w:space="0" w:color="auto" w:frame="1"/>
          <w:lang w:eastAsia="ru-RU"/>
        </w:rPr>
        <w:t>Статья 14. Обязательные резервы</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Обязательные резервы формируются заявителями, претендующими на получение лицензий на право занятия деятельностью в сфере игорного бизнеса, в размерах, установленных настоящим Законом для каждого вида деятельности, на каждое игорное заведение и размещаются в банках на территории Республики Казахстан на условиях вклада на основании договора, заключаемого банком с клиентом, и при условии выдачи вклада по первому требованию (вклада до востребования).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Организатор игорного бизнеса обязан на постоянной основе обеспечивать размещение обязательных резервов в порядке и на условиях, установленных настоящим Законом.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Исключен Законом РК от 04.05.2009 </w:t>
      </w:r>
      <w:hyperlink r:id="rId68" w:anchor="z30" w:history="1">
        <w:r w:rsidRPr="002478D0">
          <w:rPr>
            <w:rFonts w:ascii="Courier New" w:eastAsia="Times New Roman" w:hAnsi="Courier New" w:cs="Courier New"/>
            <w:color w:val="073A5E"/>
            <w:spacing w:val="2"/>
            <w:sz w:val="20"/>
            <w:szCs w:val="20"/>
            <w:u w:val="single"/>
            <w:lang w:eastAsia="ru-RU"/>
          </w:rPr>
          <w:t>N 157-IV</w:t>
        </w:r>
      </w:hyperlink>
      <w:r w:rsidRPr="002478D0">
        <w:rPr>
          <w:rFonts w:ascii="Courier New" w:eastAsia="Times New Roman" w:hAnsi="Courier New" w:cs="Courier New"/>
          <w:color w:val="000000"/>
          <w:spacing w:val="2"/>
          <w:sz w:val="20"/>
          <w:szCs w:val="20"/>
          <w:lang w:eastAsia="ru-RU"/>
        </w:rPr>
        <w:t> (порядок введения в действие см. </w:t>
      </w:r>
      <w:hyperlink r:id="rId69" w:anchor="z33" w:history="1">
        <w:r w:rsidRPr="002478D0">
          <w:rPr>
            <w:rFonts w:ascii="Courier New" w:eastAsia="Times New Roman" w:hAnsi="Courier New" w:cs="Courier New"/>
            <w:color w:val="073A5E"/>
            <w:spacing w:val="2"/>
            <w:sz w:val="20"/>
            <w:szCs w:val="20"/>
            <w:u w:val="single"/>
            <w:lang w:eastAsia="ru-RU"/>
          </w:rPr>
          <w:t>ст. 2</w:t>
        </w:r>
      </w:hyperlink>
      <w:r w:rsidRPr="002478D0">
        <w:rPr>
          <w:rFonts w:ascii="Courier New" w:eastAsia="Times New Roman" w:hAnsi="Courier New" w:cs="Courier New"/>
          <w:color w:val="000000"/>
          <w:spacing w:val="2"/>
          <w:sz w:val="20"/>
          <w:szCs w:val="20"/>
          <w:lang w:eastAsia="ru-RU"/>
        </w:rPr>
        <w:t>).</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Обязательные резервы могут быть использованы исключительно в целях исполнения обязательств организатора игорного бизнеса по выплате выигрыша участникам азартных игр и (или) пари и только при условии недостаточности денег на счетах и в кассе организатора игорного бизнеса, за исключением случаев, предусмотренных законодательством Республики Казахстан об исполнительном производстве и статусе судебных исполнителей.</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5. В случае, если сумма обязательных резервов окажется ниже размера, установленного настоящим Законом, организатор игорного бизнеса обязан в течение трех рабочих дней со дня такого снижения пополнить обязательные резервы до размера, установленного настоящим Законом для каждого вида лицензируемой деятельности.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6. Организатор игорного бизнеса представляет справку в уполномоченный орган о наличии и движении денег по банковским счетам, открытым при заключении договора банковского вклада, не реже одного раза в три месяца.</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14 с изменениями, внесенными законами РК от 04.05.2009 </w:t>
      </w:r>
      <w:hyperlink r:id="rId70" w:anchor="z30" w:history="1">
        <w:r w:rsidRPr="002478D0">
          <w:rPr>
            <w:rFonts w:ascii="Arial" w:eastAsia="Times New Roman" w:hAnsi="Arial" w:cs="Arial"/>
            <w:color w:val="073A5E"/>
            <w:sz w:val="20"/>
            <w:szCs w:val="20"/>
            <w:u w:val="single"/>
            <w:lang w:eastAsia="ru-RU"/>
          </w:rPr>
          <w:t>№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71"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15.01.2014 </w:t>
      </w:r>
      <w:hyperlink r:id="rId72" w:anchor="z69" w:history="1">
        <w:r w:rsidRPr="002478D0">
          <w:rPr>
            <w:rFonts w:ascii="Arial" w:eastAsia="Times New Roman" w:hAnsi="Arial" w:cs="Arial"/>
            <w:color w:val="073A5E"/>
            <w:sz w:val="20"/>
            <w:szCs w:val="20"/>
            <w:u w:val="single"/>
            <w:lang w:eastAsia="ru-RU"/>
          </w:rPr>
          <w:t>№ 164-V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24.04.2015 </w:t>
      </w:r>
      <w:hyperlink r:id="rId73" w:anchor="z47"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72"/>
      <w:bookmarkEnd w:id="15"/>
      <w:r w:rsidRPr="002478D0">
        <w:rPr>
          <w:rFonts w:ascii="Courier New" w:eastAsia="Times New Roman" w:hAnsi="Courier New" w:cs="Courier New"/>
          <w:b/>
          <w:bCs/>
          <w:color w:val="000000"/>
          <w:spacing w:val="2"/>
          <w:sz w:val="20"/>
          <w:szCs w:val="20"/>
          <w:bdr w:val="none" w:sz="0" w:space="0" w:color="auto" w:frame="1"/>
          <w:lang w:eastAsia="ru-RU"/>
        </w:rPr>
        <w:t>Статья 15. Порядок и особенности посещения игорных заведений</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Запрещается участие в азартных играх и (или) пари граждан Республики Казахстан в возрасте до двадцати одного года.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Правила работы игорного заведения, приема ставок и проводимых азартных игр и (или) пари на казахском и русском языках должны быть установлены в игорных заведениях на видном месте для ознакомления с ними участников азартных игр и (или) пари.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Организатор игорного бизнеса вправе:</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устанавливать ограничения на свободное посещение игорного заведения, не противоречащие законодательным актам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не допускать к азартным играм лиц, нарушающих правила работы игорного заведения, приема ставок и проводимых азартных игр и (или) пари.</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t>      Сноска. Статья 15 с изменениями, внесенными законами РК от 04.05.2009 </w:t>
      </w:r>
      <w:hyperlink r:id="rId74" w:anchor="z31" w:history="1">
        <w:r w:rsidRPr="002478D0">
          <w:rPr>
            <w:rFonts w:ascii="Arial" w:eastAsia="Times New Roman" w:hAnsi="Arial" w:cs="Arial"/>
            <w:color w:val="073A5E"/>
            <w:sz w:val="20"/>
            <w:szCs w:val="20"/>
            <w:u w:val="single"/>
            <w:lang w:eastAsia="ru-RU"/>
          </w:rPr>
          <w:t>N 157-IV</w:t>
        </w:r>
      </w:hyperlink>
      <w:r w:rsidRPr="002478D0">
        <w:rPr>
          <w:rFonts w:ascii="Arial" w:eastAsia="Times New Roman" w:hAnsi="Arial" w:cs="Arial"/>
          <w:color w:val="FF0000"/>
          <w:sz w:val="20"/>
          <w:szCs w:val="20"/>
          <w:bdr w:val="none" w:sz="0" w:space="0" w:color="auto" w:frame="1"/>
          <w:lang w:eastAsia="ru-RU"/>
        </w:rPr>
        <w:t> (порядок введения в действие см. </w:t>
      </w:r>
      <w:hyperlink r:id="rId75" w:anchor="z33" w:history="1">
        <w:r w:rsidRPr="002478D0">
          <w:rPr>
            <w:rFonts w:ascii="Arial" w:eastAsia="Times New Roman" w:hAnsi="Arial" w:cs="Arial"/>
            <w:color w:val="073A5E"/>
            <w:sz w:val="20"/>
            <w:szCs w:val="20"/>
            <w:u w:val="single"/>
            <w:lang w:eastAsia="ru-RU"/>
          </w:rPr>
          <w:t>ст. 2</w:t>
        </w:r>
      </w:hyperlink>
      <w:r w:rsidRPr="002478D0">
        <w:rPr>
          <w:rFonts w:ascii="Arial" w:eastAsia="Times New Roman" w:hAnsi="Arial" w:cs="Arial"/>
          <w:color w:val="FF0000"/>
          <w:sz w:val="20"/>
          <w:szCs w:val="20"/>
          <w:bdr w:val="none" w:sz="0" w:space="0" w:color="auto" w:frame="1"/>
          <w:lang w:eastAsia="ru-RU"/>
        </w:rPr>
        <w:t>); от 24.04.2015 </w:t>
      </w:r>
      <w:hyperlink r:id="rId76" w:anchor="z48" w:history="1">
        <w:r w:rsidRPr="002478D0">
          <w:rPr>
            <w:rFonts w:ascii="Arial" w:eastAsia="Times New Roman" w:hAnsi="Arial" w:cs="Arial"/>
            <w:color w:val="073A5E"/>
            <w:sz w:val="20"/>
            <w:szCs w:val="20"/>
            <w:u w:val="single"/>
            <w:lang w:eastAsia="ru-RU"/>
          </w:rPr>
          <w:t>№ 310-V</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76"/>
      <w:bookmarkEnd w:id="16"/>
      <w:r w:rsidRPr="002478D0">
        <w:rPr>
          <w:rFonts w:ascii="Courier New" w:eastAsia="Times New Roman" w:hAnsi="Courier New" w:cs="Courier New"/>
          <w:b/>
          <w:bCs/>
          <w:color w:val="000000"/>
          <w:spacing w:val="2"/>
          <w:sz w:val="20"/>
          <w:szCs w:val="20"/>
          <w:bdr w:val="none" w:sz="0" w:space="0" w:color="auto" w:frame="1"/>
          <w:lang w:eastAsia="ru-RU"/>
        </w:rPr>
        <w:lastRenderedPageBreak/>
        <w:t>Статья 16. Ответственность за нарушение законодательства Республики Казахстан об игорном бизнесе</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Нарушение законодательства Республики Казахстан об игорном бизнесе влечет ответственность в соответствии с законами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85"/>
      <w:bookmarkEnd w:id="17"/>
      <w:r w:rsidRPr="002478D0">
        <w:rPr>
          <w:rFonts w:ascii="Courier New" w:eastAsia="Times New Roman" w:hAnsi="Courier New" w:cs="Courier New"/>
          <w:b/>
          <w:bCs/>
          <w:color w:val="000000"/>
          <w:spacing w:val="2"/>
          <w:sz w:val="20"/>
          <w:szCs w:val="20"/>
          <w:bdr w:val="none" w:sz="0" w:space="0" w:color="auto" w:frame="1"/>
          <w:lang w:eastAsia="ru-RU"/>
        </w:rPr>
        <w:t>Статья 16-1. Государственный контроль за соблюдением законодательства Республики Казахстан об игорном бизнесе</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Государственный контроль за соблюдением законодательства Республики Казахстан об игорном бизнесе осуществляется в форме внеплановой проверки, профилактического контроля с посещением субъекта (объекта) контроля, а также профилактического контроля без посещения субъекта (объекта) контроля.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Внеплановая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4. Субъектами государственного контроля являются организаторы игорного бизнеса.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результатам профилактического контроля без посещения субъекта (объекта) контроля, и снижение административной нагрузки на них.</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6. Профилактический контроль без посещения субъекта (объекта) контроля проводится путем сопоставления отчетности, представленной организаторами игорного бизнеса в уполномоченный орган, справок о наличии и движении денег по банковским счетам, открытым при заключении договора банковского вклада,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7.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десяти рабочих дней со дня выявления нарушений.</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8. Рекомендация должна быть вручена субъекту контроля лично под роспись или иным способом, подтверждающим факты отправки и получения.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Рекомендация, направленная одним из нижеперечисленных способов, считается врученной в следующих случаях:</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нарочно – с даты отметки в рекомендации о получении;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почтой – заказным письмом;</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9.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10.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11.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12. Профилактический контроль без посещения субъекта (объекта) контроля проводится не чаще одного раза в квартал.</w:t>
      </w:r>
    </w:p>
    <w:p w:rsidR="002478D0" w:rsidRPr="002478D0" w:rsidRDefault="002478D0" w:rsidP="002478D0">
      <w:pPr>
        <w:spacing w:after="0" w:line="240" w:lineRule="auto"/>
        <w:textAlignment w:val="baseline"/>
        <w:rPr>
          <w:rFonts w:ascii="Arial" w:eastAsia="Times New Roman" w:hAnsi="Arial" w:cs="Arial"/>
          <w:color w:val="444444"/>
          <w:sz w:val="20"/>
          <w:szCs w:val="20"/>
          <w:lang w:eastAsia="ru-RU"/>
        </w:rPr>
      </w:pPr>
      <w:r w:rsidRPr="002478D0">
        <w:rPr>
          <w:rFonts w:ascii="Arial" w:eastAsia="Times New Roman" w:hAnsi="Arial" w:cs="Arial"/>
          <w:color w:val="FF0000"/>
          <w:sz w:val="20"/>
          <w:szCs w:val="20"/>
          <w:bdr w:val="none" w:sz="0" w:space="0" w:color="auto" w:frame="1"/>
          <w:lang w:eastAsia="ru-RU"/>
        </w:rPr>
        <w:lastRenderedPageBreak/>
        <w:t>      Сноска. Статья 16-1 в редакции Закона РК от 24.05.2018 </w:t>
      </w:r>
      <w:hyperlink r:id="rId77" w:anchor="z2430" w:history="1">
        <w:r w:rsidRPr="002478D0">
          <w:rPr>
            <w:rFonts w:ascii="Arial" w:eastAsia="Times New Roman" w:hAnsi="Arial" w:cs="Arial"/>
            <w:color w:val="073A5E"/>
            <w:sz w:val="20"/>
            <w:szCs w:val="20"/>
            <w:u w:val="single"/>
            <w:lang w:eastAsia="ru-RU"/>
          </w:rPr>
          <w:t>№ 156-VI</w:t>
        </w:r>
      </w:hyperlink>
      <w:r w:rsidRPr="002478D0">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2478D0">
        <w:rPr>
          <w:rFonts w:ascii="Arial" w:eastAsia="Times New Roman" w:hAnsi="Arial" w:cs="Arial"/>
          <w:color w:val="444444"/>
          <w:sz w:val="20"/>
          <w:szCs w:val="20"/>
          <w:lang w:eastAsia="ru-RU"/>
        </w:rPr>
        <w:br/>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93"/>
      <w:bookmarkEnd w:id="18"/>
      <w:r w:rsidRPr="002478D0">
        <w:rPr>
          <w:rFonts w:ascii="Courier New" w:eastAsia="Times New Roman" w:hAnsi="Courier New" w:cs="Courier New"/>
          <w:b/>
          <w:bCs/>
          <w:color w:val="000000"/>
          <w:spacing w:val="2"/>
          <w:sz w:val="20"/>
          <w:szCs w:val="20"/>
          <w:bdr w:val="none" w:sz="0" w:space="0" w:color="auto" w:frame="1"/>
          <w:lang w:eastAsia="ru-RU"/>
        </w:rPr>
        <w:t>Статья 16-2. Организация проведения проверки</w:t>
      </w:r>
    </w:p>
    <w:p w:rsidR="002478D0" w:rsidRPr="002478D0" w:rsidRDefault="002478D0" w:rsidP="002478D0">
      <w:pPr>
        <w:spacing w:after="0" w:line="285" w:lineRule="atLeast"/>
        <w:textAlignment w:val="baseline"/>
        <w:rPr>
          <w:rFonts w:ascii="Courier New" w:eastAsia="Times New Roman" w:hAnsi="Courier New" w:cs="Courier New"/>
          <w:color w:val="FF0000"/>
          <w:spacing w:val="2"/>
          <w:sz w:val="20"/>
          <w:szCs w:val="20"/>
          <w:lang w:eastAsia="ru-RU"/>
        </w:rPr>
      </w:pPr>
      <w:r w:rsidRPr="002478D0">
        <w:rPr>
          <w:rFonts w:ascii="Courier New" w:eastAsia="Times New Roman" w:hAnsi="Courier New" w:cs="Courier New"/>
          <w:color w:val="FF0000"/>
          <w:spacing w:val="2"/>
          <w:sz w:val="20"/>
          <w:szCs w:val="20"/>
          <w:lang w:eastAsia="ru-RU"/>
        </w:rPr>
        <w:t>      Сноска. Исключена Законом РК от 17.07.2009 </w:t>
      </w:r>
      <w:hyperlink r:id="rId78" w:anchor="z497" w:history="1">
        <w:r w:rsidRPr="002478D0">
          <w:rPr>
            <w:rFonts w:ascii="Courier New" w:eastAsia="Times New Roman" w:hAnsi="Courier New" w:cs="Courier New"/>
            <w:color w:val="073A5E"/>
            <w:spacing w:val="2"/>
            <w:sz w:val="20"/>
            <w:szCs w:val="20"/>
            <w:u w:val="single"/>
            <w:lang w:eastAsia="ru-RU"/>
          </w:rPr>
          <w:t>№ 188</w:t>
        </w:r>
      </w:hyperlink>
      <w:r w:rsidRPr="002478D0">
        <w:rPr>
          <w:rFonts w:ascii="Courier New" w:eastAsia="Times New Roman" w:hAnsi="Courier New" w:cs="Courier New"/>
          <w:color w:val="FF0000"/>
          <w:spacing w:val="2"/>
          <w:sz w:val="20"/>
          <w:szCs w:val="20"/>
          <w:lang w:eastAsia="ru-RU"/>
        </w:rPr>
        <w:t> (порядок введения в действие см. </w:t>
      </w:r>
      <w:hyperlink r:id="rId79" w:anchor="z47" w:history="1">
        <w:r w:rsidRPr="002478D0">
          <w:rPr>
            <w:rFonts w:ascii="Courier New" w:eastAsia="Times New Roman" w:hAnsi="Courier New" w:cs="Courier New"/>
            <w:color w:val="073A5E"/>
            <w:spacing w:val="2"/>
            <w:sz w:val="20"/>
            <w:szCs w:val="20"/>
            <w:u w:val="single"/>
            <w:lang w:eastAsia="ru-RU"/>
          </w:rPr>
          <w:t>ст.2</w:t>
        </w:r>
      </w:hyperlink>
      <w:r w:rsidRPr="002478D0">
        <w:rPr>
          <w:rFonts w:ascii="Courier New" w:eastAsia="Times New Roman" w:hAnsi="Courier New" w:cs="Courier New"/>
          <w:color w:val="FF0000"/>
          <w:spacing w:val="2"/>
          <w:sz w:val="20"/>
          <w:szCs w:val="20"/>
          <w:lang w:eastAsia="ru-RU"/>
        </w:rPr>
        <w:t>).</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99"/>
      <w:bookmarkEnd w:id="19"/>
      <w:r w:rsidRPr="002478D0">
        <w:rPr>
          <w:rFonts w:ascii="Courier New" w:eastAsia="Times New Roman" w:hAnsi="Courier New" w:cs="Courier New"/>
          <w:b/>
          <w:bCs/>
          <w:color w:val="000000"/>
          <w:spacing w:val="2"/>
          <w:sz w:val="20"/>
          <w:szCs w:val="20"/>
          <w:bdr w:val="none" w:sz="0" w:space="0" w:color="auto" w:frame="1"/>
          <w:lang w:eastAsia="ru-RU"/>
        </w:rPr>
        <w:t>Статья 16-3. Порядок проведения проверок</w:t>
      </w:r>
    </w:p>
    <w:p w:rsidR="002478D0" w:rsidRPr="002478D0" w:rsidRDefault="002478D0" w:rsidP="002478D0">
      <w:pPr>
        <w:spacing w:after="0" w:line="285" w:lineRule="atLeast"/>
        <w:textAlignment w:val="baseline"/>
        <w:rPr>
          <w:rFonts w:ascii="Courier New" w:eastAsia="Times New Roman" w:hAnsi="Courier New" w:cs="Courier New"/>
          <w:color w:val="FF0000"/>
          <w:spacing w:val="2"/>
          <w:sz w:val="20"/>
          <w:szCs w:val="20"/>
          <w:lang w:eastAsia="ru-RU"/>
        </w:rPr>
      </w:pPr>
      <w:r w:rsidRPr="002478D0">
        <w:rPr>
          <w:rFonts w:ascii="Courier New" w:eastAsia="Times New Roman" w:hAnsi="Courier New" w:cs="Courier New"/>
          <w:color w:val="FF0000"/>
          <w:spacing w:val="2"/>
          <w:sz w:val="20"/>
          <w:szCs w:val="20"/>
          <w:lang w:eastAsia="ru-RU"/>
        </w:rPr>
        <w:t>      Сноска. Исключена Законом РК от 17.07.2009 </w:t>
      </w:r>
      <w:hyperlink r:id="rId80" w:anchor="z497" w:history="1">
        <w:r w:rsidRPr="002478D0">
          <w:rPr>
            <w:rFonts w:ascii="Courier New" w:eastAsia="Times New Roman" w:hAnsi="Courier New" w:cs="Courier New"/>
            <w:color w:val="073A5E"/>
            <w:spacing w:val="2"/>
            <w:sz w:val="20"/>
            <w:szCs w:val="20"/>
            <w:u w:val="single"/>
            <w:lang w:eastAsia="ru-RU"/>
          </w:rPr>
          <w:t>№ 188</w:t>
        </w:r>
      </w:hyperlink>
      <w:r w:rsidRPr="002478D0">
        <w:rPr>
          <w:rFonts w:ascii="Courier New" w:eastAsia="Times New Roman" w:hAnsi="Courier New" w:cs="Courier New"/>
          <w:color w:val="FF0000"/>
          <w:spacing w:val="2"/>
          <w:sz w:val="20"/>
          <w:szCs w:val="20"/>
          <w:lang w:eastAsia="ru-RU"/>
        </w:rPr>
        <w:t> (порядок введения в действие см. </w:t>
      </w:r>
      <w:hyperlink r:id="rId81" w:anchor="z47" w:history="1">
        <w:r w:rsidRPr="002478D0">
          <w:rPr>
            <w:rFonts w:ascii="Courier New" w:eastAsia="Times New Roman" w:hAnsi="Courier New" w:cs="Courier New"/>
            <w:color w:val="073A5E"/>
            <w:spacing w:val="2"/>
            <w:sz w:val="20"/>
            <w:szCs w:val="20"/>
            <w:u w:val="single"/>
            <w:lang w:eastAsia="ru-RU"/>
          </w:rPr>
          <w:t>ст.2</w:t>
        </w:r>
      </w:hyperlink>
      <w:r w:rsidRPr="002478D0">
        <w:rPr>
          <w:rFonts w:ascii="Courier New" w:eastAsia="Times New Roman" w:hAnsi="Courier New" w:cs="Courier New"/>
          <w:color w:val="FF0000"/>
          <w:spacing w:val="2"/>
          <w:sz w:val="20"/>
          <w:szCs w:val="20"/>
          <w:lang w:eastAsia="ru-RU"/>
        </w:rPr>
        <w:t>).</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77"/>
      <w:bookmarkEnd w:id="20"/>
      <w:r w:rsidRPr="002478D0">
        <w:rPr>
          <w:rFonts w:ascii="Courier New" w:eastAsia="Times New Roman" w:hAnsi="Courier New" w:cs="Courier New"/>
          <w:b/>
          <w:bCs/>
          <w:color w:val="000000"/>
          <w:spacing w:val="2"/>
          <w:sz w:val="20"/>
          <w:szCs w:val="20"/>
          <w:bdr w:val="none" w:sz="0" w:space="0" w:color="auto" w:frame="1"/>
          <w:lang w:eastAsia="ru-RU"/>
        </w:rPr>
        <w:t>Статья 17. Переходные и заключительные положения</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1. Настоящий Закон вводится в действие с 1 апреля 2007 года.</w:t>
      </w:r>
    </w:p>
    <w:p w:rsidR="002478D0" w:rsidRPr="002478D0" w:rsidRDefault="002478D0" w:rsidP="002478D0">
      <w:pPr>
        <w:spacing w:after="0" w:line="285" w:lineRule="atLeast"/>
        <w:textAlignment w:val="baseline"/>
        <w:rPr>
          <w:rFonts w:ascii="Courier New" w:eastAsia="Times New Roman" w:hAnsi="Courier New" w:cs="Courier New"/>
          <w:color w:val="000000"/>
          <w:spacing w:val="2"/>
          <w:sz w:val="20"/>
          <w:szCs w:val="20"/>
          <w:lang w:eastAsia="ru-RU"/>
        </w:rPr>
      </w:pPr>
      <w:r w:rsidRPr="002478D0">
        <w:rPr>
          <w:rFonts w:ascii="Courier New" w:eastAsia="Times New Roman" w:hAnsi="Courier New" w:cs="Courier New"/>
          <w:color w:val="000000"/>
          <w:spacing w:val="2"/>
          <w:sz w:val="20"/>
          <w:szCs w:val="20"/>
          <w:lang w:eastAsia="ru-RU"/>
        </w:rPr>
        <w:t>      2. Со дня введения в действие настоящего Закона действие лицензий, выданных до 1 апреля 2007 года на право занятия деятельностью в сфере игорного бизнеса, прекращается.</w:t>
      </w:r>
    </w:p>
    <w:tbl>
      <w:tblPr>
        <w:tblW w:w="13380" w:type="dxa"/>
        <w:tblCellMar>
          <w:left w:w="0" w:type="dxa"/>
          <w:right w:w="0" w:type="dxa"/>
        </w:tblCellMar>
        <w:tblLook w:val="04A0" w:firstRow="1" w:lastRow="0" w:firstColumn="1" w:lastColumn="0" w:noHBand="0" w:noVBand="1"/>
      </w:tblPr>
      <w:tblGrid>
        <w:gridCol w:w="13380"/>
      </w:tblGrid>
      <w:tr w:rsidR="002478D0" w:rsidRPr="002478D0" w:rsidTr="002478D0">
        <w:tc>
          <w:tcPr>
            <w:tcW w:w="6000" w:type="dxa"/>
            <w:tcBorders>
              <w:top w:val="nil"/>
              <w:left w:val="nil"/>
              <w:bottom w:val="nil"/>
              <w:right w:val="nil"/>
            </w:tcBorders>
            <w:shd w:val="clear" w:color="auto" w:fill="auto"/>
            <w:tcMar>
              <w:top w:w="45" w:type="dxa"/>
              <w:left w:w="75" w:type="dxa"/>
              <w:bottom w:w="45" w:type="dxa"/>
              <w:right w:w="75" w:type="dxa"/>
            </w:tcMar>
            <w:hideMark/>
          </w:tcPr>
          <w:p w:rsidR="002478D0" w:rsidRPr="002478D0" w:rsidRDefault="002478D0" w:rsidP="002478D0">
            <w:pPr>
              <w:spacing w:after="0" w:line="240" w:lineRule="auto"/>
              <w:rPr>
                <w:rFonts w:ascii="Times New Roman" w:eastAsia="Times New Roman" w:hAnsi="Times New Roman" w:cs="Times New Roman"/>
                <w:sz w:val="20"/>
                <w:szCs w:val="20"/>
                <w:lang w:eastAsia="ru-RU"/>
              </w:rPr>
            </w:pPr>
            <w:r w:rsidRPr="002478D0">
              <w:rPr>
                <w:rFonts w:ascii="Times New Roman" w:eastAsia="Times New Roman" w:hAnsi="Times New Roman" w:cs="Times New Roman"/>
                <w:sz w:val="20"/>
                <w:szCs w:val="20"/>
                <w:lang w:eastAsia="ru-RU"/>
              </w:rPr>
              <w:t>     </w:t>
            </w:r>
          </w:p>
        </w:tc>
      </w:tr>
      <w:tr w:rsidR="002478D0" w:rsidRPr="002478D0" w:rsidTr="002478D0">
        <w:tc>
          <w:tcPr>
            <w:tcW w:w="6000" w:type="dxa"/>
            <w:tcBorders>
              <w:top w:val="nil"/>
              <w:left w:val="nil"/>
              <w:bottom w:val="nil"/>
              <w:right w:val="nil"/>
            </w:tcBorders>
            <w:shd w:val="clear" w:color="auto" w:fill="auto"/>
            <w:tcMar>
              <w:top w:w="45" w:type="dxa"/>
              <w:left w:w="75" w:type="dxa"/>
              <w:bottom w:w="45" w:type="dxa"/>
              <w:right w:w="75" w:type="dxa"/>
            </w:tcMar>
            <w:hideMark/>
          </w:tcPr>
          <w:p w:rsidR="002478D0" w:rsidRPr="002478D0" w:rsidRDefault="002478D0" w:rsidP="002478D0">
            <w:pPr>
              <w:spacing w:after="0" w:line="240" w:lineRule="auto"/>
              <w:rPr>
                <w:rFonts w:ascii="Times New Roman" w:eastAsia="Times New Roman" w:hAnsi="Times New Roman" w:cs="Times New Roman"/>
                <w:sz w:val="20"/>
                <w:szCs w:val="20"/>
                <w:lang w:eastAsia="ru-RU"/>
              </w:rPr>
            </w:pPr>
            <w:r w:rsidRPr="002478D0">
              <w:rPr>
                <w:rFonts w:ascii="Times New Roman" w:eastAsia="Times New Roman" w:hAnsi="Times New Roman" w:cs="Times New Roman"/>
                <w:i/>
                <w:iCs/>
                <w:sz w:val="20"/>
                <w:szCs w:val="20"/>
                <w:bdr w:val="none" w:sz="0" w:space="0" w:color="auto" w:frame="1"/>
                <w:lang w:eastAsia="ru-RU"/>
              </w:rPr>
              <w:t>      Президент</w:t>
            </w:r>
            <w:r w:rsidRPr="002478D0">
              <w:rPr>
                <w:rFonts w:ascii="Times New Roman" w:eastAsia="Times New Roman" w:hAnsi="Times New Roman" w:cs="Times New Roman"/>
                <w:i/>
                <w:iCs/>
                <w:sz w:val="20"/>
                <w:szCs w:val="20"/>
                <w:bdr w:val="none" w:sz="0" w:space="0" w:color="auto" w:frame="1"/>
                <w:lang w:eastAsia="ru-RU"/>
              </w:rPr>
              <w:br/>
              <w:t>Республики Казахстан</w:t>
            </w:r>
          </w:p>
        </w:tc>
      </w:tr>
    </w:tbl>
    <w:p w:rsidR="00C51B53" w:rsidRDefault="00C51B53" w:rsidP="002478D0">
      <w:pPr>
        <w:spacing w:after="0" w:line="240" w:lineRule="auto"/>
        <w:textAlignment w:val="baseline"/>
      </w:pPr>
      <w:bookmarkStart w:id="21" w:name="_GoBack"/>
      <w:bookmarkEnd w:id="21"/>
    </w:p>
    <w:sectPr w:rsidR="00C51B53" w:rsidSect="002478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D3A61"/>
    <w:multiLevelType w:val="multilevel"/>
    <w:tmpl w:val="C8BE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6C6231"/>
    <w:multiLevelType w:val="multilevel"/>
    <w:tmpl w:val="6222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D0"/>
    <w:rsid w:val="002478D0"/>
    <w:rsid w:val="00C5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F3B82-90AB-461F-9126-95CE84F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78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78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47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78D0"/>
    <w:rPr>
      <w:color w:val="0000FF"/>
      <w:u w:val="single"/>
    </w:rPr>
  </w:style>
  <w:style w:type="character" w:customStyle="1" w:styleId="note">
    <w:name w:val="note"/>
    <w:basedOn w:val="a0"/>
    <w:rsid w:val="002478D0"/>
  </w:style>
  <w:style w:type="paragraph" w:customStyle="1" w:styleId="note1">
    <w:name w:val="note1"/>
    <w:basedOn w:val="a"/>
    <w:rsid w:val="002478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92323">
      <w:bodyDiv w:val="1"/>
      <w:marLeft w:val="0"/>
      <w:marRight w:val="0"/>
      <w:marTop w:val="0"/>
      <w:marBottom w:val="0"/>
      <w:divBdr>
        <w:top w:val="none" w:sz="0" w:space="0" w:color="auto"/>
        <w:left w:val="none" w:sz="0" w:space="0" w:color="auto"/>
        <w:bottom w:val="none" w:sz="0" w:space="0" w:color="auto"/>
        <w:right w:val="none" w:sz="0" w:space="0" w:color="auto"/>
      </w:divBdr>
      <w:divsChild>
        <w:div w:id="1682272842">
          <w:marLeft w:val="0"/>
          <w:marRight w:val="0"/>
          <w:marTop w:val="0"/>
          <w:marBottom w:val="0"/>
          <w:divBdr>
            <w:top w:val="none" w:sz="0" w:space="0" w:color="auto"/>
            <w:left w:val="none" w:sz="0" w:space="0" w:color="auto"/>
            <w:bottom w:val="none" w:sz="0" w:space="0" w:color="auto"/>
            <w:right w:val="none" w:sz="0" w:space="0" w:color="auto"/>
          </w:divBdr>
        </w:div>
        <w:div w:id="1378118031">
          <w:marLeft w:val="0"/>
          <w:marRight w:val="0"/>
          <w:marTop w:val="0"/>
          <w:marBottom w:val="0"/>
          <w:divBdr>
            <w:top w:val="none" w:sz="0" w:space="0" w:color="auto"/>
            <w:left w:val="none" w:sz="0" w:space="0" w:color="auto"/>
            <w:bottom w:val="none" w:sz="0" w:space="0" w:color="auto"/>
            <w:right w:val="none" w:sz="0" w:space="0" w:color="auto"/>
          </w:divBdr>
          <w:divsChild>
            <w:div w:id="333840490">
              <w:marLeft w:val="0"/>
              <w:marRight w:val="0"/>
              <w:marTop w:val="0"/>
              <w:marBottom w:val="0"/>
              <w:divBdr>
                <w:top w:val="none" w:sz="0" w:space="0" w:color="auto"/>
                <w:left w:val="none" w:sz="0" w:space="0" w:color="auto"/>
                <w:bottom w:val="none" w:sz="0" w:space="0" w:color="auto"/>
                <w:right w:val="none" w:sz="0" w:space="0" w:color="auto"/>
              </w:divBdr>
            </w:div>
            <w:div w:id="830951375">
              <w:marLeft w:val="0"/>
              <w:marRight w:val="0"/>
              <w:marTop w:val="0"/>
              <w:marBottom w:val="0"/>
              <w:divBdr>
                <w:top w:val="none" w:sz="0" w:space="0" w:color="auto"/>
                <w:left w:val="none" w:sz="0" w:space="0" w:color="auto"/>
                <w:bottom w:val="none" w:sz="0" w:space="0" w:color="auto"/>
                <w:right w:val="none" w:sz="0" w:space="0" w:color="auto"/>
              </w:divBdr>
            </w:div>
          </w:divsChild>
        </w:div>
        <w:div w:id="1444570842">
          <w:marLeft w:val="0"/>
          <w:marRight w:val="0"/>
          <w:marTop w:val="0"/>
          <w:marBottom w:val="0"/>
          <w:divBdr>
            <w:top w:val="none" w:sz="0" w:space="0" w:color="auto"/>
            <w:left w:val="none" w:sz="0" w:space="0" w:color="auto"/>
            <w:bottom w:val="none" w:sz="0" w:space="0" w:color="auto"/>
            <w:right w:val="none" w:sz="0" w:space="0" w:color="auto"/>
          </w:divBdr>
          <w:divsChild>
            <w:div w:id="501359591">
              <w:marLeft w:val="0"/>
              <w:marRight w:val="0"/>
              <w:marTop w:val="0"/>
              <w:marBottom w:val="0"/>
              <w:divBdr>
                <w:top w:val="none" w:sz="0" w:space="0" w:color="auto"/>
                <w:left w:val="none" w:sz="0" w:space="0" w:color="auto"/>
                <w:bottom w:val="none" w:sz="0" w:space="0" w:color="auto"/>
                <w:right w:val="none" w:sz="0" w:space="0" w:color="auto"/>
              </w:divBdr>
            </w:div>
          </w:divsChild>
        </w:div>
        <w:div w:id="1844733478">
          <w:marLeft w:val="0"/>
          <w:marRight w:val="0"/>
          <w:marTop w:val="0"/>
          <w:marBottom w:val="0"/>
          <w:divBdr>
            <w:top w:val="none" w:sz="0" w:space="0" w:color="auto"/>
            <w:left w:val="none" w:sz="0" w:space="0" w:color="auto"/>
            <w:bottom w:val="none" w:sz="0" w:space="0" w:color="auto"/>
            <w:right w:val="none" w:sz="0" w:space="0" w:color="auto"/>
          </w:divBdr>
          <w:divsChild>
            <w:div w:id="175778285">
              <w:marLeft w:val="0"/>
              <w:marRight w:val="0"/>
              <w:marTop w:val="0"/>
              <w:marBottom w:val="0"/>
              <w:divBdr>
                <w:top w:val="none" w:sz="0" w:space="0" w:color="auto"/>
                <w:left w:val="none" w:sz="0" w:space="0" w:color="auto"/>
                <w:bottom w:val="none" w:sz="0" w:space="0" w:color="auto"/>
                <w:right w:val="none" w:sz="0" w:space="0" w:color="auto"/>
              </w:divBdr>
              <w:divsChild>
                <w:div w:id="54814183">
                  <w:marLeft w:val="0"/>
                  <w:marRight w:val="0"/>
                  <w:marTop w:val="0"/>
                  <w:marBottom w:val="300"/>
                  <w:divBdr>
                    <w:top w:val="none" w:sz="0" w:space="0" w:color="auto"/>
                    <w:left w:val="none" w:sz="0" w:space="0" w:color="auto"/>
                    <w:bottom w:val="none" w:sz="0" w:space="0" w:color="auto"/>
                    <w:right w:val="none" w:sz="0" w:space="0" w:color="auto"/>
                  </w:divBdr>
                  <w:divsChild>
                    <w:div w:id="262303895">
                      <w:marLeft w:val="0"/>
                      <w:marRight w:val="0"/>
                      <w:marTop w:val="0"/>
                      <w:marBottom w:val="0"/>
                      <w:divBdr>
                        <w:top w:val="none" w:sz="0" w:space="0" w:color="auto"/>
                        <w:left w:val="none" w:sz="0" w:space="0" w:color="auto"/>
                        <w:bottom w:val="none" w:sz="0" w:space="0" w:color="auto"/>
                        <w:right w:val="none" w:sz="0" w:space="0" w:color="auto"/>
                      </w:divBdr>
                      <w:divsChild>
                        <w:div w:id="1631013788">
                          <w:marLeft w:val="0"/>
                          <w:marRight w:val="0"/>
                          <w:marTop w:val="0"/>
                          <w:marBottom w:val="0"/>
                          <w:divBdr>
                            <w:top w:val="none" w:sz="0" w:space="0" w:color="auto"/>
                            <w:left w:val="none" w:sz="0" w:space="0" w:color="auto"/>
                            <w:bottom w:val="none" w:sz="0" w:space="0" w:color="auto"/>
                            <w:right w:val="none" w:sz="0" w:space="0" w:color="auto"/>
                          </w:divBdr>
                        </w:div>
                        <w:div w:id="1626159519">
                          <w:marLeft w:val="300"/>
                          <w:marRight w:val="0"/>
                          <w:marTop w:val="0"/>
                          <w:marBottom w:val="0"/>
                          <w:divBdr>
                            <w:top w:val="none" w:sz="0" w:space="0" w:color="auto"/>
                            <w:left w:val="none" w:sz="0" w:space="0" w:color="auto"/>
                            <w:bottom w:val="none" w:sz="0" w:space="0" w:color="auto"/>
                            <w:right w:val="none" w:sz="0" w:space="0" w:color="auto"/>
                          </w:divBdr>
                          <w:divsChild>
                            <w:div w:id="758600294">
                              <w:marLeft w:val="0"/>
                              <w:marRight w:val="300"/>
                              <w:marTop w:val="0"/>
                              <w:marBottom w:val="0"/>
                              <w:divBdr>
                                <w:top w:val="none" w:sz="0" w:space="0" w:color="auto"/>
                                <w:left w:val="none" w:sz="0" w:space="0" w:color="auto"/>
                                <w:bottom w:val="none" w:sz="0" w:space="0" w:color="auto"/>
                                <w:right w:val="none" w:sz="0" w:space="0" w:color="auto"/>
                              </w:divBdr>
                            </w:div>
                            <w:div w:id="8690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23944">
                  <w:marLeft w:val="0"/>
                  <w:marRight w:val="0"/>
                  <w:marTop w:val="0"/>
                  <w:marBottom w:val="30"/>
                  <w:divBdr>
                    <w:top w:val="none" w:sz="0" w:space="0" w:color="auto"/>
                    <w:left w:val="none" w:sz="0" w:space="0" w:color="auto"/>
                    <w:bottom w:val="none" w:sz="0" w:space="0" w:color="auto"/>
                    <w:right w:val="none" w:sz="0" w:space="0" w:color="auto"/>
                  </w:divBdr>
                  <w:divsChild>
                    <w:div w:id="211212157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Z090000157_" TargetMode="External"/><Relationship Id="rId18" Type="http://schemas.openxmlformats.org/officeDocument/2006/relationships/hyperlink" Target="http://adilet.zan.kz/rus/docs/Z090000157_" TargetMode="External"/><Relationship Id="rId26" Type="http://schemas.openxmlformats.org/officeDocument/2006/relationships/hyperlink" Target="http://adilet.zan.kz/rus/docs/Z1100000452" TargetMode="External"/><Relationship Id="rId39" Type="http://schemas.openxmlformats.org/officeDocument/2006/relationships/hyperlink" Target="http://adilet.zan.kz/rus/docs/Z1400000159" TargetMode="External"/><Relationship Id="rId21" Type="http://schemas.openxmlformats.org/officeDocument/2006/relationships/hyperlink" Target="http://adilet.zan.kz/rus/docs/Z090000157_" TargetMode="External"/><Relationship Id="rId34" Type="http://schemas.openxmlformats.org/officeDocument/2006/relationships/hyperlink" Target="http://adilet.zan.kz/rus/docs/Z100000337_" TargetMode="External"/><Relationship Id="rId42" Type="http://schemas.openxmlformats.org/officeDocument/2006/relationships/hyperlink" Target="http://adilet.zan.kz/rus/docs/Z1400000269" TargetMode="External"/><Relationship Id="rId47" Type="http://schemas.openxmlformats.org/officeDocument/2006/relationships/hyperlink" Target="http://adilet.zan.kz/rus/docs/Z100000337_" TargetMode="External"/><Relationship Id="rId50" Type="http://schemas.openxmlformats.org/officeDocument/2006/relationships/hyperlink" Target="http://adilet.zan.kz/rus/docs/Z090000157_" TargetMode="External"/><Relationship Id="rId55" Type="http://schemas.openxmlformats.org/officeDocument/2006/relationships/hyperlink" Target="http://adilet.zan.kz/rus/docs/Z090000157_" TargetMode="External"/><Relationship Id="rId63" Type="http://schemas.openxmlformats.org/officeDocument/2006/relationships/hyperlink" Target="http://adilet.zan.kz/rus/docs/Z090000157_" TargetMode="External"/><Relationship Id="rId68" Type="http://schemas.openxmlformats.org/officeDocument/2006/relationships/hyperlink" Target="http://adilet.zan.kz/rus/docs/Z090000157_" TargetMode="External"/><Relationship Id="rId76" Type="http://schemas.openxmlformats.org/officeDocument/2006/relationships/hyperlink" Target="http://adilet.zan.kz/rus/docs/Z1500000310" TargetMode="External"/><Relationship Id="rId7" Type="http://schemas.openxmlformats.org/officeDocument/2006/relationships/hyperlink" Target="http://adilet.zan.kz/rus/docs/Z090000157_" TargetMode="External"/><Relationship Id="rId71" Type="http://schemas.openxmlformats.org/officeDocument/2006/relationships/hyperlink" Target="http://adilet.zan.kz/rus/docs/Z090000157_" TargetMode="External"/><Relationship Id="rId2" Type="http://schemas.openxmlformats.org/officeDocument/2006/relationships/styles" Target="styles.xml"/><Relationship Id="rId16" Type="http://schemas.openxmlformats.org/officeDocument/2006/relationships/hyperlink" Target="http://adilet.zan.kz/rus/docs/K950001000_" TargetMode="External"/><Relationship Id="rId29" Type="http://schemas.openxmlformats.org/officeDocument/2006/relationships/hyperlink" Target="http://adilet.zan.kz/rus/docs/Z1400000269" TargetMode="External"/><Relationship Id="rId11" Type="http://schemas.openxmlformats.org/officeDocument/2006/relationships/hyperlink" Target="http://adilet.zan.kz/rus/docs/Z090000157_" TargetMode="External"/><Relationship Id="rId24" Type="http://schemas.openxmlformats.org/officeDocument/2006/relationships/hyperlink" Target="http://adilet.zan.kz/rus/docs/Z090000157_" TargetMode="External"/><Relationship Id="rId32" Type="http://schemas.openxmlformats.org/officeDocument/2006/relationships/hyperlink" Target="http://adilet.zan.kz/rus/docs/Z090000192_" TargetMode="External"/><Relationship Id="rId37" Type="http://schemas.openxmlformats.org/officeDocument/2006/relationships/hyperlink" Target="http://adilet.zan.kz/rus/docs/Z1100000452" TargetMode="External"/><Relationship Id="rId40" Type="http://schemas.openxmlformats.org/officeDocument/2006/relationships/hyperlink" Target="http://adilet.zan.kz/rus/docs/Z1400000206" TargetMode="External"/><Relationship Id="rId45" Type="http://schemas.openxmlformats.org/officeDocument/2006/relationships/hyperlink" Target="http://adilet.zan.kz/rus/docs/Z090000157_" TargetMode="External"/><Relationship Id="rId53" Type="http://schemas.openxmlformats.org/officeDocument/2006/relationships/hyperlink" Target="http://adilet.zan.kz/rus/docs/Z1500000310" TargetMode="External"/><Relationship Id="rId58" Type="http://schemas.openxmlformats.org/officeDocument/2006/relationships/hyperlink" Target="http://adilet.zan.kz/rus/docs/Z1000000356" TargetMode="External"/><Relationship Id="rId66" Type="http://schemas.openxmlformats.org/officeDocument/2006/relationships/hyperlink" Target="http://adilet.zan.kz/rus/docs/Z1500000310" TargetMode="External"/><Relationship Id="rId74" Type="http://schemas.openxmlformats.org/officeDocument/2006/relationships/hyperlink" Target="http://adilet.zan.kz/rus/docs/Z090000157_" TargetMode="External"/><Relationship Id="rId79" Type="http://schemas.openxmlformats.org/officeDocument/2006/relationships/hyperlink" Target="http://adilet.zan.kz/rus/docs/Z090000188_" TargetMode="External"/><Relationship Id="rId5" Type="http://schemas.openxmlformats.org/officeDocument/2006/relationships/hyperlink" Target="http://adilet.zan.kz/rus/docs/Z070000219_/z070219.htm" TargetMode="External"/><Relationship Id="rId61" Type="http://schemas.openxmlformats.org/officeDocument/2006/relationships/hyperlink" Target="http://adilet.zan.kz/rus/docs/Z1500000310" TargetMode="External"/><Relationship Id="rId82" Type="http://schemas.openxmlformats.org/officeDocument/2006/relationships/fontTable" Target="fontTable.xml"/><Relationship Id="rId10" Type="http://schemas.openxmlformats.org/officeDocument/2006/relationships/hyperlink" Target="http://adilet.zan.kz/rus/docs/Z090000157_" TargetMode="External"/><Relationship Id="rId19" Type="http://schemas.openxmlformats.org/officeDocument/2006/relationships/hyperlink" Target="http://adilet.zan.kz/rus/docs/Z1100000452" TargetMode="External"/><Relationship Id="rId31" Type="http://schemas.openxmlformats.org/officeDocument/2006/relationships/hyperlink" Target="http://adilet.zan.kz/rus/docs/Z090000188_" TargetMode="External"/><Relationship Id="rId44" Type="http://schemas.openxmlformats.org/officeDocument/2006/relationships/hyperlink" Target="http://adilet.zan.kz/rus/docs/Z090000157_" TargetMode="External"/><Relationship Id="rId52" Type="http://schemas.openxmlformats.org/officeDocument/2006/relationships/hyperlink" Target="http://adilet.zan.kz/rus/docs/Z1100000490" TargetMode="External"/><Relationship Id="rId60" Type="http://schemas.openxmlformats.org/officeDocument/2006/relationships/hyperlink" Target="http://adilet.zan.kz/rus/docs/Z1500000310" TargetMode="External"/><Relationship Id="rId65" Type="http://schemas.openxmlformats.org/officeDocument/2006/relationships/hyperlink" Target="http://adilet.zan.kz/rus/docs/Z1400000203" TargetMode="External"/><Relationship Id="rId73" Type="http://schemas.openxmlformats.org/officeDocument/2006/relationships/hyperlink" Target="http://adilet.zan.kz/rus/docs/Z1500000310" TargetMode="External"/><Relationship Id="rId78" Type="http://schemas.openxmlformats.org/officeDocument/2006/relationships/hyperlink" Target="http://adilet.zan.kz/rus/docs/Z090000188_" TargetMode="External"/><Relationship Id="rId81" Type="http://schemas.openxmlformats.org/officeDocument/2006/relationships/hyperlink" Target="http://adilet.zan.kz/rus/docs/Z090000188_" TargetMode="External"/><Relationship Id="rId4" Type="http://schemas.openxmlformats.org/officeDocument/2006/relationships/webSettings" Target="webSettings.xml"/><Relationship Id="rId9" Type="http://schemas.openxmlformats.org/officeDocument/2006/relationships/hyperlink" Target="http://adilet.zan.kz/rus/docs/Z1500000310" TargetMode="External"/><Relationship Id="rId14" Type="http://schemas.openxmlformats.org/officeDocument/2006/relationships/hyperlink" Target="http://adilet.zan.kz/rus/docs/Z1200000036" TargetMode="External"/><Relationship Id="rId22" Type="http://schemas.openxmlformats.org/officeDocument/2006/relationships/hyperlink" Target="http://adilet.zan.kz/rus/docs/Z1500000310" TargetMode="External"/><Relationship Id="rId27" Type="http://schemas.openxmlformats.org/officeDocument/2006/relationships/hyperlink" Target="http://adilet.zan.kz/rus/docs/Z1400000239" TargetMode="External"/><Relationship Id="rId30" Type="http://schemas.openxmlformats.org/officeDocument/2006/relationships/hyperlink" Target="http://adilet.zan.kz/rus/docs/Z090000188_" TargetMode="External"/><Relationship Id="rId35" Type="http://schemas.openxmlformats.org/officeDocument/2006/relationships/hyperlink" Target="http://adilet.zan.kz/rus/docs/Z100000337_" TargetMode="External"/><Relationship Id="rId43" Type="http://schemas.openxmlformats.org/officeDocument/2006/relationships/hyperlink" Target="http://adilet.zan.kz/rus/docs/Z1500000310" TargetMode="External"/><Relationship Id="rId48" Type="http://schemas.openxmlformats.org/officeDocument/2006/relationships/hyperlink" Target="http://adilet.zan.kz/rus/docs/Z1400000203" TargetMode="External"/><Relationship Id="rId56" Type="http://schemas.openxmlformats.org/officeDocument/2006/relationships/hyperlink" Target="http://adilet.zan.kz/rus/docs/Z090000157_" TargetMode="External"/><Relationship Id="rId64" Type="http://schemas.openxmlformats.org/officeDocument/2006/relationships/hyperlink" Target="http://adilet.zan.kz/rus/docs/Z090000157_" TargetMode="External"/><Relationship Id="rId69" Type="http://schemas.openxmlformats.org/officeDocument/2006/relationships/hyperlink" Target="http://adilet.zan.kz/rus/docs/Z090000157_" TargetMode="External"/><Relationship Id="rId77" Type="http://schemas.openxmlformats.org/officeDocument/2006/relationships/hyperlink" Target="http://adilet.zan.kz/rus/docs/Z1800000156" TargetMode="External"/><Relationship Id="rId8" Type="http://schemas.openxmlformats.org/officeDocument/2006/relationships/hyperlink" Target="http://adilet.zan.kz/rus/docs/Z090000157_" TargetMode="External"/><Relationship Id="rId51" Type="http://schemas.openxmlformats.org/officeDocument/2006/relationships/hyperlink" Target="http://adilet.zan.kz/rus/docs/Z090000157_" TargetMode="External"/><Relationship Id="rId72" Type="http://schemas.openxmlformats.org/officeDocument/2006/relationships/hyperlink" Target="http://adilet.zan.kz/rus/docs/Z1400000164" TargetMode="External"/><Relationship Id="rId80" Type="http://schemas.openxmlformats.org/officeDocument/2006/relationships/hyperlink" Target="http://adilet.zan.kz/rus/docs/Z090000188_" TargetMode="External"/><Relationship Id="rId3" Type="http://schemas.openxmlformats.org/officeDocument/2006/relationships/settings" Target="settings.xml"/><Relationship Id="rId12" Type="http://schemas.openxmlformats.org/officeDocument/2006/relationships/hyperlink" Target="http://adilet.zan.kz/rus/docs/Z090000157_" TargetMode="External"/><Relationship Id="rId17" Type="http://schemas.openxmlformats.org/officeDocument/2006/relationships/hyperlink" Target="http://adilet.zan.kz/rus/docs/Z090000157_" TargetMode="External"/><Relationship Id="rId25" Type="http://schemas.openxmlformats.org/officeDocument/2006/relationships/hyperlink" Target="http://adilet.zan.kz/rus/docs/Z090000157_" TargetMode="External"/><Relationship Id="rId33" Type="http://schemas.openxmlformats.org/officeDocument/2006/relationships/hyperlink" Target="http://adilet.zan.kz/rus/docs/Z100000258_" TargetMode="External"/><Relationship Id="rId38" Type="http://schemas.openxmlformats.org/officeDocument/2006/relationships/hyperlink" Target="http://adilet.zan.kz/rus/docs/Z1200000036" TargetMode="External"/><Relationship Id="rId46" Type="http://schemas.openxmlformats.org/officeDocument/2006/relationships/hyperlink" Target="http://adilet.zan.kz/rus/docs/Z100000337_" TargetMode="External"/><Relationship Id="rId59" Type="http://schemas.openxmlformats.org/officeDocument/2006/relationships/hyperlink" Target="http://adilet.zan.kz/rus/docs/Z1400000206" TargetMode="External"/><Relationship Id="rId67" Type="http://schemas.openxmlformats.org/officeDocument/2006/relationships/hyperlink" Target="http://adilet.zan.kz/rus/docs/Z1500000310" TargetMode="External"/><Relationship Id="rId20" Type="http://schemas.openxmlformats.org/officeDocument/2006/relationships/hyperlink" Target="http://adilet.zan.kz/rus/docs/Z090000157_" TargetMode="External"/><Relationship Id="rId41" Type="http://schemas.openxmlformats.org/officeDocument/2006/relationships/hyperlink" Target="http://adilet.zan.kz/rus/docs/Z1400000239" TargetMode="External"/><Relationship Id="rId54" Type="http://schemas.openxmlformats.org/officeDocument/2006/relationships/hyperlink" Target="http://adilet.zan.kz/rus/docs/Z1500000310" TargetMode="External"/><Relationship Id="rId62" Type="http://schemas.openxmlformats.org/officeDocument/2006/relationships/hyperlink" Target="http://adilet.zan.kz/rus/docs/Z1500000310" TargetMode="External"/><Relationship Id="rId70" Type="http://schemas.openxmlformats.org/officeDocument/2006/relationships/hyperlink" Target="http://adilet.zan.kz/rus/docs/Z090000157_" TargetMode="External"/><Relationship Id="rId75" Type="http://schemas.openxmlformats.org/officeDocument/2006/relationships/hyperlink" Target="http://adilet.zan.kz/rus/docs/Z090000157_"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Z070000219_/z070219.htm" TargetMode="External"/><Relationship Id="rId15" Type="http://schemas.openxmlformats.org/officeDocument/2006/relationships/hyperlink" Target="http://adilet.zan.kz/rus/docs/Z1500000310" TargetMode="External"/><Relationship Id="rId23" Type="http://schemas.openxmlformats.org/officeDocument/2006/relationships/hyperlink" Target="http://adilet.zan.kz/rus/docs/K950001000_" TargetMode="External"/><Relationship Id="rId28" Type="http://schemas.openxmlformats.org/officeDocument/2006/relationships/hyperlink" Target="http://adilet.zan.kz/rus/docs/Z1400000159" TargetMode="External"/><Relationship Id="rId36" Type="http://schemas.openxmlformats.org/officeDocument/2006/relationships/hyperlink" Target="http://adilet.zan.kz/rus/docs/Z1100000378" TargetMode="External"/><Relationship Id="rId49" Type="http://schemas.openxmlformats.org/officeDocument/2006/relationships/hyperlink" Target="http://adilet.zan.kz/rus/docs/Z1700000122" TargetMode="External"/><Relationship Id="rId57" Type="http://schemas.openxmlformats.org/officeDocument/2006/relationships/hyperlink" Target="http://adilet.zan.kz/rus/docs/Z09000019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5842</Words>
  <Characters>33306</Characters>
  <Application>Microsoft Office Word</Application>
  <DocSecurity>0</DocSecurity>
  <Lines>277</Lines>
  <Paragraphs>78</Paragraphs>
  <ScaleCrop>false</ScaleCrop>
  <Company/>
  <LinksUpToDate>false</LinksUpToDate>
  <CharactersWithSpaces>39070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2018-10-31T08:25:00Z</dcterms:created>
  <dcterms:modified xsi:type="dcterms:W3CDTF">2018-10-31T08:27:00Z</dcterms:modified>
</cp:coreProperties>
</file>